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D2A3" w14:textId="4778BACF" w:rsidR="00B1460B" w:rsidRPr="00624853" w:rsidRDefault="00A02B71" w:rsidP="00B278CD">
      <w:pPr>
        <w:pStyle w:val="Heading1"/>
      </w:pPr>
      <w:r>
        <w:t xml:space="preserve">Skills for Education and Employment </w:t>
      </w:r>
      <w:r w:rsidR="005443D3">
        <w:t xml:space="preserve">(SEE) </w:t>
      </w:r>
      <w:r>
        <w:t>Program</w:t>
      </w:r>
      <w:r w:rsidR="00AC43C6">
        <w:t xml:space="preserve"> </w:t>
      </w:r>
      <w:r>
        <w:t xml:space="preserve">Stream </w:t>
      </w:r>
      <w:r w:rsidR="00976B6F">
        <w:t>2</w:t>
      </w:r>
      <w:r>
        <w:t xml:space="preserve"> </w:t>
      </w:r>
      <w:r w:rsidR="00976B6F">
        <w:t>–</w:t>
      </w:r>
      <w:r>
        <w:t xml:space="preserve"> </w:t>
      </w:r>
      <w:r w:rsidR="00976B6F">
        <w:t xml:space="preserve">First Nations </w:t>
      </w:r>
      <w:r w:rsidR="00D84E3C">
        <w:t xml:space="preserve">Delivery </w:t>
      </w:r>
      <w:r w:rsidR="00976B6F">
        <w:t>Grant Opportunity</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2849"/>
        <w:gridCol w:w="5940"/>
      </w:tblGrid>
      <w:tr w:rsidR="00B1460B" w:rsidRPr="007040EB" w14:paraId="00105D44" w14:textId="77777777" w:rsidTr="308148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tcPr>
          <w:p w14:paraId="632800D4" w14:textId="77777777" w:rsidR="00B1460B" w:rsidRPr="0004098F" w:rsidRDefault="00B1460B" w:rsidP="00624853">
            <w:pPr>
              <w:rPr>
                <w:color w:val="264F90"/>
              </w:rPr>
            </w:pPr>
            <w:r w:rsidRPr="0004098F">
              <w:rPr>
                <w:color w:val="264F90"/>
              </w:rPr>
              <w:t>Opening date:</w:t>
            </w:r>
          </w:p>
        </w:tc>
        <w:tc>
          <w:tcPr>
            <w:tcW w:w="5940" w:type="dxa"/>
          </w:tcPr>
          <w:p w14:paraId="10B4B855" w14:textId="42E0D644" w:rsidR="00B1460B" w:rsidRPr="00976B6F" w:rsidRDefault="145030D2" w:rsidP="00DF0789">
            <w:pPr>
              <w:cnfStyle w:val="100000000000" w:firstRow="1" w:lastRow="0" w:firstColumn="0" w:lastColumn="0" w:oddVBand="0" w:evenVBand="0" w:oddHBand="0" w:evenHBand="0" w:firstRowFirstColumn="0" w:firstRowLastColumn="0" w:lastRowFirstColumn="0" w:lastRowLastColumn="0"/>
            </w:pPr>
            <w:r>
              <w:t>xx xxxxx</w:t>
            </w:r>
            <w:r w:rsidR="00976B6F">
              <w:t xml:space="preserve"> </w:t>
            </w:r>
            <w:r w:rsidR="00A02B71">
              <w:t>2024</w:t>
            </w:r>
          </w:p>
        </w:tc>
      </w:tr>
      <w:tr w:rsidR="00B1460B" w:rsidRPr="007040EB" w14:paraId="0E32339C" w14:textId="77777777" w:rsidTr="308148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0ED698A7" w14:textId="77777777" w:rsidR="00B1460B" w:rsidRPr="0004098F" w:rsidRDefault="00B1460B" w:rsidP="00624853">
            <w:pPr>
              <w:rPr>
                <w:color w:val="264F90"/>
              </w:rPr>
            </w:pPr>
            <w:r w:rsidRPr="0004098F">
              <w:rPr>
                <w:color w:val="264F90"/>
              </w:rPr>
              <w:t>Closing date and time:</w:t>
            </w:r>
          </w:p>
        </w:tc>
        <w:tc>
          <w:tcPr>
            <w:tcW w:w="5940" w:type="dxa"/>
            <w:shd w:val="clear" w:color="auto" w:fill="auto"/>
          </w:tcPr>
          <w:p w14:paraId="59AAF2D1" w14:textId="3BC9B0FB" w:rsidR="00B1460B" w:rsidRPr="00F65C53" w:rsidRDefault="00976B6F" w:rsidP="00DF0789">
            <w:pPr>
              <w:cnfStyle w:val="100000000000" w:firstRow="1" w:lastRow="0" w:firstColumn="0" w:lastColumn="0" w:oddVBand="0" w:evenVBand="0" w:oddHBand="0" w:evenHBand="0" w:firstRowFirstColumn="0" w:firstRowLastColumn="0" w:lastRowFirstColumn="0" w:lastRowLastColumn="0"/>
            </w:pPr>
            <w:r>
              <w:t>17</w:t>
            </w:r>
            <w:r w:rsidR="61C0544F">
              <w:t xml:space="preserve">.00 </w:t>
            </w:r>
            <w:r w:rsidR="0092FE38">
              <w:t xml:space="preserve">AEST on </w:t>
            </w:r>
            <w:r w:rsidR="005E0B7E">
              <w:t>xx</w:t>
            </w:r>
            <w:r w:rsidR="73C9DB98">
              <w:t xml:space="preserve"> xxxxx </w:t>
            </w:r>
            <w:r>
              <w:t>2024</w:t>
            </w:r>
            <w:r w:rsidR="005D5EA7">
              <w:t xml:space="preserve"> (2 months after opening)</w:t>
            </w:r>
          </w:p>
        </w:tc>
      </w:tr>
      <w:tr w:rsidR="00B1460B" w:rsidRPr="007040EB" w14:paraId="049AF2B6" w14:textId="77777777" w:rsidTr="308148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36F2965A" w14:textId="77777777" w:rsidR="00B1460B" w:rsidRPr="0004098F" w:rsidRDefault="00B1460B" w:rsidP="00624853">
            <w:pPr>
              <w:rPr>
                <w:color w:val="264F90"/>
              </w:rPr>
            </w:pPr>
            <w:r w:rsidRPr="0004098F">
              <w:rPr>
                <w:color w:val="264F90"/>
              </w:rPr>
              <w:t>Commonwealth policy entity:</w:t>
            </w:r>
          </w:p>
        </w:tc>
        <w:tc>
          <w:tcPr>
            <w:tcW w:w="5940" w:type="dxa"/>
            <w:shd w:val="clear" w:color="auto" w:fill="auto"/>
          </w:tcPr>
          <w:p w14:paraId="137EDAC2" w14:textId="64C9908A" w:rsidR="00B1460B" w:rsidRPr="00F65C53" w:rsidRDefault="000A0FB0" w:rsidP="00624853">
            <w:pPr>
              <w:cnfStyle w:val="100000000000" w:firstRow="1" w:lastRow="0" w:firstColumn="0" w:lastColumn="0" w:oddVBand="0" w:evenVBand="0" w:oddHBand="0" w:evenHBand="0" w:firstRowFirstColumn="0" w:firstRowLastColumn="0" w:lastRowFirstColumn="0" w:lastRowLastColumn="0"/>
            </w:pPr>
            <w:r>
              <w:t>Department of Employment and Workplace Relations</w:t>
            </w:r>
          </w:p>
        </w:tc>
      </w:tr>
      <w:tr w:rsidR="0077121A" w:rsidRPr="007040EB" w14:paraId="7F0FC80A" w14:textId="77777777" w:rsidTr="308148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45210539" w14:textId="77777777" w:rsidR="0077121A" w:rsidRPr="0004098F" w:rsidRDefault="0077121A" w:rsidP="0077121A">
            <w:pPr>
              <w:rPr>
                <w:color w:val="264F90"/>
              </w:rPr>
            </w:pPr>
            <w:r w:rsidRPr="0004098F">
              <w:rPr>
                <w:color w:val="264F90"/>
              </w:rPr>
              <w:t>Enquiries:</w:t>
            </w:r>
          </w:p>
        </w:tc>
        <w:tc>
          <w:tcPr>
            <w:tcW w:w="5940" w:type="dxa"/>
            <w:shd w:val="clear" w:color="auto" w:fill="auto"/>
          </w:tcPr>
          <w:p w14:paraId="52E861F8" w14:textId="1FFE7048" w:rsidR="0077121A" w:rsidRPr="00F65C53" w:rsidRDefault="0077121A" w:rsidP="0077121A">
            <w:pPr>
              <w:cnfStyle w:val="100000000000" w:firstRow="1" w:lastRow="0" w:firstColumn="0" w:lastColumn="0" w:oddVBand="0" w:evenVBand="0" w:oddHBand="0" w:evenHBand="0" w:firstRowFirstColumn="0" w:firstRowLastColumn="0" w:lastRowFirstColumn="0" w:lastRowLastColumn="0"/>
            </w:pPr>
            <w:r w:rsidRPr="00F65C53">
              <w:t xml:space="preserve">If you have any questions, contact </w:t>
            </w:r>
            <w:hyperlink r:id="rId12" w:history="1">
              <w:r w:rsidR="00767736" w:rsidRPr="00BF06E4">
                <w:rPr>
                  <w:rStyle w:val="Hyperlink"/>
                </w:rPr>
                <w:t>SEEfuture@dewr.gov.au</w:t>
              </w:r>
            </w:hyperlink>
          </w:p>
          <w:p w14:paraId="1ED22630" w14:textId="7AE0DD5C" w:rsidR="0077121A" w:rsidRPr="00F65C53" w:rsidRDefault="3CEE4665" w:rsidP="00DF0789">
            <w:pPr>
              <w:cnfStyle w:val="100000000000" w:firstRow="1" w:lastRow="0" w:firstColumn="0" w:lastColumn="0" w:oddVBand="0" w:evenVBand="0" w:oddHBand="0" w:evenHBand="0" w:firstRowFirstColumn="0" w:firstRowLastColumn="0" w:lastRowFirstColumn="0" w:lastRowLastColumn="0"/>
            </w:pPr>
            <w:r>
              <w:t xml:space="preserve">Questions </w:t>
            </w:r>
            <w:r w:rsidR="008B1FE7">
              <w:t xml:space="preserve">must </w:t>
            </w:r>
            <w:r>
              <w:t xml:space="preserve">be sent no later than </w:t>
            </w:r>
            <w:r w:rsidR="19C3B6CF">
              <w:t xml:space="preserve">xx xxxxx </w:t>
            </w:r>
            <w:r w:rsidR="364497F2">
              <w:t>2024</w:t>
            </w:r>
            <w:r w:rsidR="57B7BF68">
              <w:t xml:space="preserve"> (</w:t>
            </w:r>
            <w:r w:rsidR="005E7F96">
              <w:t>1 </w:t>
            </w:r>
            <w:r w:rsidR="57B7BF68">
              <w:t>week before closing date)</w:t>
            </w:r>
          </w:p>
        </w:tc>
      </w:tr>
      <w:tr w:rsidR="0077121A" w:rsidRPr="007040EB" w14:paraId="2630E35A" w14:textId="77777777" w:rsidTr="308148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1B7A2836" w14:textId="38033F0F" w:rsidR="0077121A" w:rsidRPr="0004098F" w:rsidRDefault="0077121A" w:rsidP="0077121A">
            <w:pPr>
              <w:rPr>
                <w:color w:val="264F90"/>
              </w:rPr>
            </w:pPr>
            <w:r w:rsidRPr="0004098F">
              <w:rPr>
                <w:color w:val="264F90"/>
              </w:rPr>
              <w:t>Date guidelines released:</w:t>
            </w:r>
          </w:p>
        </w:tc>
        <w:tc>
          <w:tcPr>
            <w:tcW w:w="5940" w:type="dxa"/>
            <w:shd w:val="clear" w:color="auto" w:fill="auto"/>
          </w:tcPr>
          <w:p w14:paraId="38656DC5" w14:textId="473EC5FF" w:rsidR="0077121A" w:rsidRPr="00F65C53" w:rsidRDefault="533D31A1" w:rsidP="00DF0789">
            <w:pPr>
              <w:cnfStyle w:val="100000000000" w:firstRow="1" w:lastRow="0" w:firstColumn="0" w:lastColumn="0" w:oddVBand="0" w:evenVBand="0" w:oddHBand="0" w:evenHBand="0" w:firstRowFirstColumn="0" w:firstRowLastColumn="0" w:lastRowFirstColumn="0" w:lastRowLastColumn="0"/>
            </w:pPr>
            <w:r>
              <w:t>xx xxxxx</w:t>
            </w:r>
            <w:r w:rsidR="0069142B">
              <w:t xml:space="preserve"> 2024</w:t>
            </w:r>
          </w:p>
        </w:tc>
      </w:tr>
      <w:tr w:rsidR="0077121A" w14:paraId="56274CA7" w14:textId="77777777" w:rsidTr="308148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3C8EC3CB" w14:textId="77777777" w:rsidR="0077121A" w:rsidRPr="0004098F" w:rsidRDefault="0077121A" w:rsidP="0077121A">
            <w:pPr>
              <w:rPr>
                <w:color w:val="264F90"/>
              </w:rPr>
            </w:pPr>
            <w:r w:rsidRPr="0004098F">
              <w:rPr>
                <w:color w:val="264F90"/>
              </w:rPr>
              <w:t>Type of grant opportunity:</w:t>
            </w:r>
          </w:p>
        </w:tc>
        <w:tc>
          <w:tcPr>
            <w:tcW w:w="5940" w:type="dxa"/>
            <w:shd w:val="clear" w:color="auto" w:fill="auto"/>
          </w:tcPr>
          <w:p w14:paraId="4BFA2341" w14:textId="5554F54C" w:rsidR="0077121A" w:rsidRPr="00F65C53" w:rsidRDefault="0077121A" w:rsidP="00AF03B8">
            <w:pPr>
              <w:cnfStyle w:val="100000000000" w:firstRow="1" w:lastRow="0" w:firstColumn="0" w:lastColumn="0" w:oddVBand="0" w:evenVBand="0" w:oddHBand="0"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077C3D">
          <w:headerReference w:type="default" r:id="rId13"/>
          <w:footerReference w:type="default" r:id="rId14"/>
          <w:headerReference w:type="first" r:id="rId15"/>
          <w:footerReference w:type="first" r:id="rId16"/>
          <w:type w:val="continuous"/>
          <w:pgSz w:w="11907" w:h="16840" w:code="9"/>
          <w:pgMar w:top="1418" w:right="1418" w:bottom="1418" w:left="1701" w:header="709" w:footer="709" w:gutter="0"/>
          <w:cols w:space="708"/>
          <w:vAlign w:val="center"/>
          <w:titlePg/>
          <w:docGrid w:linePitch="360"/>
        </w:sectPr>
      </w:pPr>
    </w:p>
    <w:p w14:paraId="25F651C8" w14:textId="21819C07" w:rsidR="00227D98" w:rsidRDefault="00E31F9B" w:rsidP="00B278CD">
      <w:pPr>
        <w:pStyle w:val="TOCHeading"/>
      </w:pPr>
      <w:bookmarkStart w:id="0" w:name="_Toc164844258"/>
      <w:bookmarkStart w:id="1" w:name="_Toc383003250"/>
      <w:bookmarkStart w:id="2" w:name="_Toc164844257"/>
      <w:r>
        <w:lastRenderedPageBreak/>
        <w:t>Contents</w:t>
      </w:r>
      <w:bookmarkEnd w:id="0"/>
      <w:bookmarkEnd w:id="1"/>
    </w:p>
    <w:p w14:paraId="40B599DE" w14:textId="183B5C77" w:rsidR="008C5CEA" w:rsidRDefault="004A238A">
      <w:pPr>
        <w:pStyle w:val="TOC2"/>
        <w:rPr>
          <w:rFonts w:asciiTheme="minorHAnsi" w:eastAsiaTheme="minorEastAsia" w:hAnsiTheme="minorHAnsi" w:cstheme="minorBidi"/>
          <w:b w:val="0"/>
          <w:noProof/>
          <w:kern w:val="2"/>
          <w:sz w:val="22"/>
          <w:lang w:val="en-AU" w:eastAsia="en-AU"/>
          <w14:ligatures w14:val="standardContextual"/>
        </w:rPr>
      </w:pPr>
      <w:r w:rsidRPr="19B17EAB">
        <w:rPr>
          <w:color w:val="2B579A"/>
          <w:szCs w:val="28"/>
          <w:shd w:val="clear" w:color="auto" w:fill="E6E6E6"/>
        </w:rPr>
        <w:fldChar w:fldCharType="begin"/>
      </w:r>
      <w:r>
        <w:rPr>
          <w:szCs w:val="28"/>
        </w:rPr>
        <w:instrText xml:space="preserve"> TOC \o "2-9" </w:instrText>
      </w:r>
      <w:r w:rsidRPr="19B17EAB">
        <w:rPr>
          <w:color w:val="2B579A"/>
          <w:szCs w:val="28"/>
          <w:shd w:val="clear" w:color="auto" w:fill="E6E6E6"/>
        </w:rPr>
        <w:fldChar w:fldCharType="separate"/>
      </w:r>
      <w:r w:rsidR="008C5CEA">
        <w:rPr>
          <w:noProof/>
        </w:rPr>
        <w:t>SEE Program Stream 2 – First Nations Delivery Grant processes</w:t>
      </w:r>
      <w:r w:rsidR="008C5CEA">
        <w:rPr>
          <w:noProof/>
        </w:rPr>
        <w:tab/>
      </w:r>
      <w:r w:rsidR="008C5CEA">
        <w:rPr>
          <w:noProof/>
        </w:rPr>
        <w:fldChar w:fldCharType="begin"/>
      </w:r>
      <w:r w:rsidR="008C5CEA">
        <w:rPr>
          <w:noProof/>
        </w:rPr>
        <w:instrText xml:space="preserve"> PAGEREF _Toc157770453 \h </w:instrText>
      </w:r>
      <w:r w:rsidR="008C5CEA">
        <w:rPr>
          <w:noProof/>
        </w:rPr>
      </w:r>
      <w:r w:rsidR="008C5CEA">
        <w:rPr>
          <w:noProof/>
        </w:rPr>
        <w:fldChar w:fldCharType="separate"/>
      </w:r>
      <w:r w:rsidR="00971894">
        <w:rPr>
          <w:noProof/>
        </w:rPr>
        <w:t>4</w:t>
      </w:r>
      <w:r w:rsidR="008C5CEA">
        <w:rPr>
          <w:noProof/>
        </w:rPr>
        <w:fldChar w:fldCharType="end"/>
      </w:r>
    </w:p>
    <w:p w14:paraId="11DCBBE2" w14:textId="7CAB81C4"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1.1</w:t>
      </w:r>
      <w:r>
        <w:rPr>
          <w:rFonts w:asciiTheme="minorHAnsi" w:eastAsiaTheme="minorEastAsia" w:hAnsiTheme="minorHAnsi" w:cstheme="minorBidi"/>
          <w:noProof/>
          <w:kern w:val="2"/>
          <w:sz w:val="22"/>
          <w:lang w:val="en-AU" w:eastAsia="en-AU"/>
          <w14:ligatures w14:val="standardContextual"/>
        </w:rPr>
        <w:tab/>
      </w:r>
      <w:r>
        <w:rPr>
          <w:noProof/>
        </w:rPr>
        <w:t>Purpose of these guidelines</w:t>
      </w:r>
      <w:r>
        <w:rPr>
          <w:noProof/>
        </w:rPr>
        <w:tab/>
      </w:r>
      <w:r>
        <w:rPr>
          <w:noProof/>
        </w:rPr>
        <w:fldChar w:fldCharType="begin"/>
      </w:r>
      <w:r>
        <w:rPr>
          <w:noProof/>
        </w:rPr>
        <w:instrText xml:space="preserve"> PAGEREF _Toc157770454 \h </w:instrText>
      </w:r>
      <w:r>
        <w:rPr>
          <w:noProof/>
        </w:rPr>
      </w:r>
      <w:r>
        <w:rPr>
          <w:noProof/>
        </w:rPr>
        <w:fldChar w:fldCharType="separate"/>
      </w:r>
      <w:r w:rsidR="00971894">
        <w:rPr>
          <w:noProof/>
        </w:rPr>
        <w:t>5</w:t>
      </w:r>
      <w:r>
        <w:rPr>
          <w:noProof/>
        </w:rPr>
        <w:fldChar w:fldCharType="end"/>
      </w:r>
    </w:p>
    <w:p w14:paraId="5C208599" w14:textId="018C0A09" w:rsidR="008C5CEA" w:rsidRDefault="008C5CEA">
      <w:pPr>
        <w:pStyle w:val="TOC2"/>
        <w:rPr>
          <w:rFonts w:asciiTheme="minorHAnsi" w:eastAsiaTheme="minorEastAsia" w:hAnsiTheme="minorHAnsi" w:cstheme="minorBidi"/>
          <w:b w:val="0"/>
          <w:noProof/>
          <w:kern w:val="2"/>
          <w:sz w:val="22"/>
          <w:lang w:val="en-AU" w:eastAsia="en-AU"/>
          <w14:ligatures w14:val="standardContextual"/>
        </w:rPr>
      </w:pPr>
      <w:r>
        <w:rPr>
          <w:noProof/>
        </w:rPr>
        <w:t>2.</w:t>
      </w:r>
      <w:r>
        <w:rPr>
          <w:rFonts w:asciiTheme="minorHAnsi" w:eastAsiaTheme="minorEastAsia" w:hAnsiTheme="minorHAnsi" w:cstheme="minorBidi"/>
          <w:b w:val="0"/>
          <w:noProof/>
          <w:kern w:val="2"/>
          <w:sz w:val="22"/>
          <w:lang w:val="en-AU" w:eastAsia="en-AU"/>
          <w14:ligatures w14:val="standardContextual"/>
        </w:rPr>
        <w:tab/>
      </w:r>
      <w:r>
        <w:rPr>
          <w:noProof/>
        </w:rPr>
        <w:t>About the SEE Program</w:t>
      </w:r>
      <w:r>
        <w:rPr>
          <w:noProof/>
        </w:rPr>
        <w:tab/>
      </w:r>
      <w:r>
        <w:rPr>
          <w:noProof/>
        </w:rPr>
        <w:fldChar w:fldCharType="begin"/>
      </w:r>
      <w:r>
        <w:rPr>
          <w:noProof/>
        </w:rPr>
        <w:instrText xml:space="preserve"> PAGEREF _Toc157770455 \h </w:instrText>
      </w:r>
      <w:r>
        <w:rPr>
          <w:noProof/>
        </w:rPr>
      </w:r>
      <w:r>
        <w:rPr>
          <w:noProof/>
        </w:rPr>
        <w:fldChar w:fldCharType="separate"/>
      </w:r>
      <w:r w:rsidR="00971894">
        <w:rPr>
          <w:noProof/>
        </w:rPr>
        <w:t>6</w:t>
      </w:r>
      <w:r>
        <w:rPr>
          <w:noProof/>
        </w:rPr>
        <w:fldChar w:fldCharType="end"/>
      </w:r>
    </w:p>
    <w:p w14:paraId="66B216C5" w14:textId="1495903F"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2.1</w:t>
      </w:r>
      <w:r>
        <w:rPr>
          <w:rFonts w:asciiTheme="minorHAnsi" w:eastAsiaTheme="minorEastAsia" w:hAnsiTheme="minorHAnsi" w:cstheme="minorBidi"/>
          <w:noProof/>
          <w:kern w:val="2"/>
          <w:sz w:val="22"/>
          <w:lang w:val="en-AU" w:eastAsia="en-AU"/>
          <w14:ligatures w14:val="standardContextual"/>
        </w:rPr>
        <w:tab/>
      </w:r>
      <w:r>
        <w:rPr>
          <w:noProof/>
        </w:rPr>
        <w:t>About this SEE Program Stream 2 – First Nations Delivery grant opportunity</w:t>
      </w:r>
      <w:r>
        <w:rPr>
          <w:noProof/>
        </w:rPr>
        <w:tab/>
      </w:r>
      <w:r>
        <w:rPr>
          <w:noProof/>
        </w:rPr>
        <w:fldChar w:fldCharType="begin"/>
      </w:r>
      <w:r>
        <w:rPr>
          <w:noProof/>
        </w:rPr>
        <w:instrText xml:space="preserve"> PAGEREF _Toc157770456 \h </w:instrText>
      </w:r>
      <w:r>
        <w:rPr>
          <w:noProof/>
        </w:rPr>
      </w:r>
      <w:r>
        <w:rPr>
          <w:noProof/>
        </w:rPr>
        <w:fldChar w:fldCharType="separate"/>
      </w:r>
      <w:r w:rsidR="00971894">
        <w:rPr>
          <w:noProof/>
        </w:rPr>
        <w:t>6</w:t>
      </w:r>
      <w:r>
        <w:rPr>
          <w:noProof/>
        </w:rPr>
        <w:fldChar w:fldCharType="end"/>
      </w:r>
    </w:p>
    <w:p w14:paraId="59207BC0" w14:textId="3FC32AE4"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2.2</w:t>
      </w:r>
      <w:r>
        <w:rPr>
          <w:rFonts w:asciiTheme="minorHAnsi" w:eastAsiaTheme="minorEastAsia" w:hAnsiTheme="minorHAnsi" w:cstheme="minorBidi"/>
          <w:noProof/>
          <w:kern w:val="2"/>
          <w:sz w:val="22"/>
          <w:lang w:val="en-AU" w:eastAsia="en-AU"/>
          <w14:ligatures w14:val="standardContextual"/>
        </w:rPr>
        <w:tab/>
      </w:r>
      <w:r>
        <w:rPr>
          <w:noProof/>
        </w:rPr>
        <w:t>Program objectives and outcomes</w:t>
      </w:r>
      <w:r>
        <w:rPr>
          <w:noProof/>
        </w:rPr>
        <w:tab/>
      </w:r>
      <w:r>
        <w:rPr>
          <w:noProof/>
        </w:rPr>
        <w:fldChar w:fldCharType="begin"/>
      </w:r>
      <w:r>
        <w:rPr>
          <w:noProof/>
        </w:rPr>
        <w:instrText xml:space="preserve"> PAGEREF _Toc157770457 \h </w:instrText>
      </w:r>
      <w:r>
        <w:rPr>
          <w:noProof/>
        </w:rPr>
      </w:r>
      <w:r>
        <w:rPr>
          <w:noProof/>
        </w:rPr>
        <w:fldChar w:fldCharType="separate"/>
      </w:r>
      <w:r w:rsidR="00971894">
        <w:rPr>
          <w:noProof/>
        </w:rPr>
        <w:t>7</w:t>
      </w:r>
      <w:r>
        <w:rPr>
          <w:noProof/>
        </w:rPr>
        <w:fldChar w:fldCharType="end"/>
      </w:r>
    </w:p>
    <w:p w14:paraId="4E385C13" w14:textId="6F3100E6"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2.3</w:t>
      </w:r>
      <w:r>
        <w:rPr>
          <w:rFonts w:asciiTheme="minorHAnsi" w:eastAsiaTheme="minorEastAsia" w:hAnsiTheme="minorHAnsi" w:cstheme="minorBidi"/>
          <w:noProof/>
          <w:kern w:val="2"/>
          <w:sz w:val="22"/>
          <w:lang w:val="en-AU" w:eastAsia="en-AU"/>
          <w14:ligatures w14:val="standardContextual"/>
        </w:rPr>
        <w:tab/>
      </w:r>
      <w:r>
        <w:rPr>
          <w:noProof/>
        </w:rPr>
        <w:t>Key Performance Indicators</w:t>
      </w:r>
      <w:r>
        <w:rPr>
          <w:noProof/>
        </w:rPr>
        <w:tab/>
      </w:r>
      <w:r>
        <w:rPr>
          <w:noProof/>
        </w:rPr>
        <w:fldChar w:fldCharType="begin"/>
      </w:r>
      <w:r>
        <w:rPr>
          <w:noProof/>
        </w:rPr>
        <w:instrText xml:space="preserve"> PAGEREF _Toc157770458 \h </w:instrText>
      </w:r>
      <w:r>
        <w:rPr>
          <w:noProof/>
        </w:rPr>
      </w:r>
      <w:r>
        <w:rPr>
          <w:noProof/>
        </w:rPr>
        <w:fldChar w:fldCharType="separate"/>
      </w:r>
      <w:r w:rsidR="00971894">
        <w:rPr>
          <w:noProof/>
        </w:rPr>
        <w:t>7</w:t>
      </w:r>
      <w:r>
        <w:rPr>
          <w:noProof/>
        </w:rPr>
        <w:fldChar w:fldCharType="end"/>
      </w:r>
    </w:p>
    <w:p w14:paraId="6331313F" w14:textId="7E9A011A" w:rsidR="008C5CEA" w:rsidRDefault="008C5CEA">
      <w:pPr>
        <w:pStyle w:val="TOC2"/>
        <w:rPr>
          <w:rFonts w:asciiTheme="minorHAnsi" w:eastAsiaTheme="minorEastAsia" w:hAnsiTheme="minorHAnsi" w:cstheme="minorBidi"/>
          <w:b w:val="0"/>
          <w:noProof/>
          <w:kern w:val="2"/>
          <w:sz w:val="22"/>
          <w:lang w:val="en-AU" w:eastAsia="en-AU"/>
          <w14:ligatures w14:val="standardContextual"/>
        </w:rPr>
      </w:pPr>
      <w:r>
        <w:rPr>
          <w:noProof/>
        </w:rPr>
        <w:t>3. Grant amount and grant period</w:t>
      </w:r>
      <w:r>
        <w:rPr>
          <w:noProof/>
        </w:rPr>
        <w:tab/>
      </w:r>
      <w:r>
        <w:rPr>
          <w:noProof/>
        </w:rPr>
        <w:fldChar w:fldCharType="begin"/>
      </w:r>
      <w:r>
        <w:rPr>
          <w:noProof/>
        </w:rPr>
        <w:instrText xml:space="preserve"> PAGEREF _Toc157770459 \h </w:instrText>
      </w:r>
      <w:r>
        <w:rPr>
          <w:noProof/>
        </w:rPr>
      </w:r>
      <w:r>
        <w:rPr>
          <w:noProof/>
        </w:rPr>
        <w:fldChar w:fldCharType="separate"/>
      </w:r>
      <w:r w:rsidR="00971894">
        <w:rPr>
          <w:noProof/>
        </w:rPr>
        <w:t>9</w:t>
      </w:r>
      <w:r>
        <w:rPr>
          <w:noProof/>
        </w:rPr>
        <w:fldChar w:fldCharType="end"/>
      </w:r>
    </w:p>
    <w:p w14:paraId="713B30C0" w14:textId="4CBD7728"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3.1</w:t>
      </w:r>
      <w:r>
        <w:rPr>
          <w:rFonts w:asciiTheme="minorHAnsi" w:eastAsiaTheme="minorEastAsia" w:hAnsiTheme="minorHAnsi" w:cstheme="minorBidi"/>
          <w:noProof/>
          <w:kern w:val="2"/>
          <w:sz w:val="22"/>
          <w:lang w:val="en-AU" w:eastAsia="en-AU"/>
          <w14:ligatures w14:val="standardContextual"/>
        </w:rPr>
        <w:tab/>
      </w:r>
      <w:r>
        <w:rPr>
          <w:noProof/>
        </w:rPr>
        <w:t>Grants available</w:t>
      </w:r>
      <w:r>
        <w:rPr>
          <w:noProof/>
        </w:rPr>
        <w:tab/>
      </w:r>
      <w:r>
        <w:rPr>
          <w:noProof/>
        </w:rPr>
        <w:fldChar w:fldCharType="begin"/>
      </w:r>
      <w:r>
        <w:rPr>
          <w:noProof/>
        </w:rPr>
        <w:instrText xml:space="preserve"> PAGEREF _Toc157770460 \h </w:instrText>
      </w:r>
      <w:r>
        <w:rPr>
          <w:noProof/>
        </w:rPr>
      </w:r>
      <w:r>
        <w:rPr>
          <w:noProof/>
        </w:rPr>
        <w:fldChar w:fldCharType="separate"/>
      </w:r>
      <w:r w:rsidR="00971894">
        <w:rPr>
          <w:noProof/>
        </w:rPr>
        <w:t>9</w:t>
      </w:r>
      <w:r>
        <w:rPr>
          <w:noProof/>
        </w:rPr>
        <w:fldChar w:fldCharType="end"/>
      </w:r>
    </w:p>
    <w:p w14:paraId="06CA210D" w14:textId="25E0895C"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3.2</w:t>
      </w:r>
      <w:r>
        <w:rPr>
          <w:rFonts w:asciiTheme="minorHAnsi" w:eastAsiaTheme="minorEastAsia" w:hAnsiTheme="minorHAnsi" w:cstheme="minorBidi"/>
          <w:noProof/>
          <w:kern w:val="2"/>
          <w:sz w:val="22"/>
          <w:lang w:val="en-AU" w:eastAsia="en-AU"/>
          <w14:ligatures w14:val="standardContextual"/>
        </w:rPr>
        <w:tab/>
      </w:r>
      <w:r>
        <w:rPr>
          <w:noProof/>
        </w:rPr>
        <w:t>Grants period</w:t>
      </w:r>
      <w:r>
        <w:rPr>
          <w:noProof/>
        </w:rPr>
        <w:tab/>
      </w:r>
      <w:r>
        <w:rPr>
          <w:noProof/>
        </w:rPr>
        <w:fldChar w:fldCharType="begin"/>
      </w:r>
      <w:r>
        <w:rPr>
          <w:noProof/>
        </w:rPr>
        <w:instrText xml:space="preserve"> PAGEREF _Toc157770461 \h </w:instrText>
      </w:r>
      <w:r>
        <w:rPr>
          <w:noProof/>
        </w:rPr>
      </w:r>
      <w:r>
        <w:rPr>
          <w:noProof/>
        </w:rPr>
        <w:fldChar w:fldCharType="separate"/>
      </w:r>
      <w:r w:rsidR="00971894">
        <w:rPr>
          <w:noProof/>
        </w:rPr>
        <w:t>10</w:t>
      </w:r>
      <w:r>
        <w:rPr>
          <w:noProof/>
        </w:rPr>
        <w:fldChar w:fldCharType="end"/>
      </w:r>
    </w:p>
    <w:p w14:paraId="1362A766" w14:textId="1FF0F4D4"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3.3</w:t>
      </w:r>
      <w:r>
        <w:rPr>
          <w:rFonts w:asciiTheme="minorHAnsi" w:eastAsiaTheme="minorEastAsia" w:hAnsiTheme="minorHAnsi" w:cstheme="minorBidi"/>
          <w:noProof/>
          <w:kern w:val="2"/>
          <w:sz w:val="22"/>
          <w:lang w:val="en-AU" w:eastAsia="en-AU"/>
          <w14:ligatures w14:val="standardContextual"/>
        </w:rPr>
        <w:tab/>
      </w:r>
      <w:r>
        <w:rPr>
          <w:noProof/>
        </w:rPr>
        <w:t>Grants rounds</w:t>
      </w:r>
      <w:r>
        <w:rPr>
          <w:noProof/>
        </w:rPr>
        <w:tab/>
      </w:r>
      <w:r>
        <w:rPr>
          <w:noProof/>
        </w:rPr>
        <w:fldChar w:fldCharType="begin"/>
      </w:r>
      <w:r>
        <w:rPr>
          <w:noProof/>
        </w:rPr>
        <w:instrText xml:space="preserve"> PAGEREF _Toc157770462 \h </w:instrText>
      </w:r>
      <w:r>
        <w:rPr>
          <w:noProof/>
        </w:rPr>
      </w:r>
      <w:r>
        <w:rPr>
          <w:noProof/>
        </w:rPr>
        <w:fldChar w:fldCharType="separate"/>
      </w:r>
      <w:r w:rsidR="00971894">
        <w:rPr>
          <w:noProof/>
        </w:rPr>
        <w:t>10</w:t>
      </w:r>
      <w:r>
        <w:rPr>
          <w:noProof/>
        </w:rPr>
        <w:fldChar w:fldCharType="end"/>
      </w:r>
    </w:p>
    <w:p w14:paraId="4ABCA5F5" w14:textId="1825E28D" w:rsidR="008C5CEA" w:rsidRDefault="008C5CEA">
      <w:pPr>
        <w:pStyle w:val="TOC2"/>
        <w:rPr>
          <w:rFonts w:asciiTheme="minorHAnsi" w:eastAsiaTheme="minorEastAsia" w:hAnsiTheme="minorHAnsi" w:cstheme="minorBidi"/>
          <w:b w:val="0"/>
          <w:noProof/>
          <w:kern w:val="2"/>
          <w:sz w:val="22"/>
          <w:lang w:val="en-AU" w:eastAsia="en-AU"/>
          <w14:ligatures w14:val="standardContextual"/>
        </w:rPr>
      </w:pPr>
      <w:r>
        <w:rPr>
          <w:noProof/>
        </w:rPr>
        <w:t>4. Eligibility criteria</w:t>
      </w:r>
      <w:r>
        <w:rPr>
          <w:noProof/>
        </w:rPr>
        <w:tab/>
      </w:r>
      <w:r>
        <w:rPr>
          <w:noProof/>
        </w:rPr>
        <w:fldChar w:fldCharType="begin"/>
      </w:r>
      <w:r>
        <w:rPr>
          <w:noProof/>
        </w:rPr>
        <w:instrText xml:space="preserve"> PAGEREF _Toc157770463 \h </w:instrText>
      </w:r>
      <w:r>
        <w:rPr>
          <w:noProof/>
        </w:rPr>
      </w:r>
      <w:r>
        <w:rPr>
          <w:noProof/>
        </w:rPr>
        <w:fldChar w:fldCharType="separate"/>
      </w:r>
      <w:r w:rsidR="00971894">
        <w:rPr>
          <w:noProof/>
        </w:rPr>
        <w:t>11</w:t>
      </w:r>
      <w:r>
        <w:rPr>
          <w:noProof/>
        </w:rPr>
        <w:fldChar w:fldCharType="end"/>
      </w:r>
    </w:p>
    <w:p w14:paraId="423780CB" w14:textId="0AC974F1"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4.1</w:t>
      </w:r>
      <w:r>
        <w:rPr>
          <w:rFonts w:asciiTheme="minorHAnsi" w:eastAsiaTheme="minorEastAsia" w:hAnsiTheme="minorHAnsi" w:cstheme="minorBidi"/>
          <w:noProof/>
          <w:kern w:val="2"/>
          <w:sz w:val="22"/>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_Toc157770464 \h </w:instrText>
      </w:r>
      <w:r>
        <w:rPr>
          <w:noProof/>
        </w:rPr>
      </w:r>
      <w:r>
        <w:rPr>
          <w:noProof/>
        </w:rPr>
        <w:fldChar w:fldCharType="separate"/>
      </w:r>
      <w:r w:rsidR="00971894">
        <w:rPr>
          <w:noProof/>
        </w:rPr>
        <w:t>11</w:t>
      </w:r>
      <w:r>
        <w:rPr>
          <w:noProof/>
        </w:rPr>
        <w:fldChar w:fldCharType="end"/>
      </w:r>
    </w:p>
    <w:p w14:paraId="6654CEF3" w14:textId="777243CD"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4.2</w:t>
      </w:r>
      <w:r>
        <w:rPr>
          <w:rFonts w:asciiTheme="minorHAnsi" w:eastAsiaTheme="minorEastAsia" w:hAnsiTheme="minorHAnsi" w:cstheme="minorBidi"/>
          <w:noProof/>
          <w:kern w:val="2"/>
          <w:sz w:val="22"/>
          <w:lang w:val="en-AU" w:eastAsia="en-AU"/>
          <w14:ligatures w14:val="standardContextual"/>
        </w:rPr>
        <w:tab/>
      </w:r>
      <w:r>
        <w:rPr>
          <w:noProof/>
        </w:rPr>
        <w:t>Eligibility of Training Partner organisations</w:t>
      </w:r>
      <w:r>
        <w:rPr>
          <w:noProof/>
        </w:rPr>
        <w:tab/>
      </w:r>
      <w:r>
        <w:rPr>
          <w:noProof/>
        </w:rPr>
        <w:fldChar w:fldCharType="begin"/>
      </w:r>
      <w:r>
        <w:rPr>
          <w:noProof/>
        </w:rPr>
        <w:instrText xml:space="preserve"> PAGEREF _Toc157770465 \h </w:instrText>
      </w:r>
      <w:r>
        <w:rPr>
          <w:noProof/>
        </w:rPr>
      </w:r>
      <w:r>
        <w:rPr>
          <w:noProof/>
        </w:rPr>
        <w:fldChar w:fldCharType="separate"/>
      </w:r>
      <w:r w:rsidR="00971894">
        <w:rPr>
          <w:noProof/>
        </w:rPr>
        <w:t>12</w:t>
      </w:r>
      <w:r>
        <w:rPr>
          <w:noProof/>
        </w:rPr>
        <w:fldChar w:fldCharType="end"/>
      </w:r>
    </w:p>
    <w:p w14:paraId="40FA7118" w14:textId="19BCA3A1"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4.3</w:t>
      </w:r>
      <w:r>
        <w:rPr>
          <w:rFonts w:asciiTheme="minorHAnsi" w:eastAsiaTheme="minorEastAsia" w:hAnsiTheme="minorHAnsi" w:cstheme="minorBidi"/>
          <w:noProof/>
          <w:kern w:val="2"/>
          <w:sz w:val="22"/>
          <w:lang w:val="en-AU" w:eastAsia="en-AU"/>
          <w14:ligatures w14:val="standardContextual"/>
        </w:rPr>
        <w:tab/>
      </w:r>
      <w:r>
        <w:rPr>
          <w:noProof/>
        </w:rPr>
        <w:t>What qualifications, skills or checks are required?</w:t>
      </w:r>
      <w:r>
        <w:rPr>
          <w:noProof/>
        </w:rPr>
        <w:tab/>
      </w:r>
      <w:r>
        <w:rPr>
          <w:noProof/>
        </w:rPr>
        <w:fldChar w:fldCharType="begin"/>
      </w:r>
      <w:r>
        <w:rPr>
          <w:noProof/>
        </w:rPr>
        <w:instrText xml:space="preserve"> PAGEREF _Toc157770471 \h </w:instrText>
      </w:r>
      <w:r>
        <w:rPr>
          <w:noProof/>
        </w:rPr>
      </w:r>
      <w:r>
        <w:rPr>
          <w:noProof/>
        </w:rPr>
        <w:fldChar w:fldCharType="separate"/>
      </w:r>
      <w:r w:rsidR="00971894">
        <w:rPr>
          <w:noProof/>
        </w:rPr>
        <w:t>14</w:t>
      </w:r>
      <w:r>
        <w:rPr>
          <w:noProof/>
        </w:rPr>
        <w:fldChar w:fldCharType="end"/>
      </w:r>
    </w:p>
    <w:p w14:paraId="62D16C4D" w14:textId="089ED1A5"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4.4</w:t>
      </w:r>
      <w:r>
        <w:rPr>
          <w:rFonts w:asciiTheme="minorHAnsi" w:eastAsiaTheme="minorEastAsia" w:hAnsiTheme="minorHAnsi" w:cstheme="minorBidi"/>
          <w:noProof/>
          <w:kern w:val="2"/>
          <w:sz w:val="22"/>
          <w:lang w:val="en-AU" w:eastAsia="en-AU"/>
          <w14:ligatures w14:val="standardContextual"/>
        </w:rPr>
        <w:tab/>
      </w:r>
      <w:r>
        <w:rPr>
          <w:noProof/>
        </w:rPr>
        <w:t>Information security</w:t>
      </w:r>
      <w:r>
        <w:rPr>
          <w:noProof/>
        </w:rPr>
        <w:tab/>
      </w:r>
      <w:r>
        <w:rPr>
          <w:noProof/>
        </w:rPr>
        <w:fldChar w:fldCharType="begin"/>
      </w:r>
      <w:r>
        <w:rPr>
          <w:noProof/>
        </w:rPr>
        <w:instrText xml:space="preserve"> PAGEREF _Toc157770472 \h </w:instrText>
      </w:r>
      <w:r>
        <w:rPr>
          <w:noProof/>
        </w:rPr>
      </w:r>
      <w:r>
        <w:rPr>
          <w:noProof/>
        </w:rPr>
        <w:fldChar w:fldCharType="separate"/>
      </w:r>
      <w:r w:rsidR="00971894">
        <w:rPr>
          <w:noProof/>
        </w:rPr>
        <w:t>14</w:t>
      </w:r>
      <w:r>
        <w:rPr>
          <w:noProof/>
        </w:rPr>
        <w:fldChar w:fldCharType="end"/>
      </w:r>
    </w:p>
    <w:p w14:paraId="1734A3DC" w14:textId="77BAA55F"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 xml:space="preserve">4.5 </w:t>
      </w:r>
      <w:r>
        <w:rPr>
          <w:rFonts w:asciiTheme="minorHAnsi" w:eastAsiaTheme="minorEastAsia" w:hAnsiTheme="minorHAnsi" w:cstheme="minorBidi"/>
          <w:noProof/>
          <w:kern w:val="2"/>
          <w:sz w:val="22"/>
          <w:lang w:val="en-AU" w:eastAsia="en-AU"/>
          <w14:ligatures w14:val="standardContextual"/>
        </w:rPr>
        <w:tab/>
      </w:r>
      <w:r>
        <w:rPr>
          <w:noProof/>
        </w:rPr>
        <w:t>Financial Checks</w:t>
      </w:r>
      <w:r>
        <w:rPr>
          <w:noProof/>
        </w:rPr>
        <w:tab/>
      </w:r>
      <w:r>
        <w:rPr>
          <w:noProof/>
        </w:rPr>
        <w:fldChar w:fldCharType="begin"/>
      </w:r>
      <w:r>
        <w:rPr>
          <w:noProof/>
        </w:rPr>
        <w:instrText xml:space="preserve"> PAGEREF _Toc157770473 \h </w:instrText>
      </w:r>
      <w:r>
        <w:rPr>
          <w:noProof/>
        </w:rPr>
      </w:r>
      <w:r>
        <w:rPr>
          <w:noProof/>
        </w:rPr>
        <w:fldChar w:fldCharType="separate"/>
      </w:r>
      <w:r w:rsidR="00971894">
        <w:rPr>
          <w:noProof/>
        </w:rPr>
        <w:t>14</w:t>
      </w:r>
      <w:r>
        <w:rPr>
          <w:noProof/>
        </w:rPr>
        <w:fldChar w:fldCharType="end"/>
      </w:r>
    </w:p>
    <w:p w14:paraId="597EF940" w14:textId="651870D5" w:rsidR="008C5CEA" w:rsidRDefault="008C5CEA">
      <w:pPr>
        <w:pStyle w:val="TOC2"/>
        <w:rPr>
          <w:rFonts w:asciiTheme="minorHAnsi" w:eastAsiaTheme="minorEastAsia" w:hAnsiTheme="minorHAnsi" w:cstheme="minorBidi"/>
          <w:b w:val="0"/>
          <w:noProof/>
          <w:kern w:val="2"/>
          <w:sz w:val="22"/>
          <w:lang w:val="en-AU" w:eastAsia="en-AU"/>
          <w14:ligatures w14:val="standardContextual"/>
        </w:rPr>
      </w:pPr>
      <w:r>
        <w:rPr>
          <w:noProof/>
        </w:rPr>
        <w:t>5. What you can use the grant money for</w:t>
      </w:r>
      <w:r>
        <w:rPr>
          <w:noProof/>
        </w:rPr>
        <w:tab/>
      </w:r>
      <w:r>
        <w:rPr>
          <w:noProof/>
        </w:rPr>
        <w:fldChar w:fldCharType="begin"/>
      </w:r>
      <w:r>
        <w:rPr>
          <w:noProof/>
        </w:rPr>
        <w:instrText xml:space="preserve"> PAGEREF _Toc157770474 \h </w:instrText>
      </w:r>
      <w:r>
        <w:rPr>
          <w:noProof/>
        </w:rPr>
      </w:r>
      <w:r>
        <w:rPr>
          <w:noProof/>
        </w:rPr>
        <w:fldChar w:fldCharType="separate"/>
      </w:r>
      <w:r w:rsidR="00971894">
        <w:rPr>
          <w:noProof/>
        </w:rPr>
        <w:t>16</w:t>
      </w:r>
      <w:r>
        <w:rPr>
          <w:noProof/>
        </w:rPr>
        <w:fldChar w:fldCharType="end"/>
      </w:r>
    </w:p>
    <w:p w14:paraId="772CED47" w14:textId="1CFD79EB"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5.1</w:t>
      </w:r>
      <w:r>
        <w:rPr>
          <w:rFonts w:asciiTheme="minorHAnsi" w:eastAsiaTheme="minorEastAsia" w:hAnsiTheme="minorHAnsi" w:cstheme="minorBidi"/>
          <w:noProof/>
          <w:kern w:val="2"/>
          <w:sz w:val="22"/>
          <w:lang w:val="en-AU" w:eastAsia="en-AU"/>
          <w14:ligatures w14:val="standardContextual"/>
        </w:rPr>
        <w:tab/>
      </w:r>
      <w:r>
        <w:rPr>
          <w:noProof/>
        </w:rPr>
        <w:t>Delivery project phases</w:t>
      </w:r>
      <w:r>
        <w:rPr>
          <w:noProof/>
        </w:rPr>
        <w:tab/>
      </w:r>
      <w:r>
        <w:rPr>
          <w:noProof/>
        </w:rPr>
        <w:fldChar w:fldCharType="begin"/>
      </w:r>
      <w:r>
        <w:rPr>
          <w:noProof/>
        </w:rPr>
        <w:instrText xml:space="preserve"> PAGEREF _Toc157770475 \h </w:instrText>
      </w:r>
      <w:r>
        <w:rPr>
          <w:noProof/>
        </w:rPr>
      </w:r>
      <w:r>
        <w:rPr>
          <w:noProof/>
        </w:rPr>
        <w:fldChar w:fldCharType="separate"/>
      </w:r>
      <w:r w:rsidR="00971894">
        <w:rPr>
          <w:noProof/>
        </w:rPr>
        <w:t>16</w:t>
      </w:r>
      <w:r>
        <w:rPr>
          <w:noProof/>
        </w:rPr>
        <w:fldChar w:fldCharType="end"/>
      </w:r>
    </w:p>
    <w:p w14:paraId="1197C59D" w14:textId="4961A330"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5.2</w:t>
      </w:r>
      <w:r>
        <w:rPr>
          <w:rFonts w:asciiTheme="minorHAnsi" w:eastAsiaTheme="minorEastAsia" w:hAnsiTheme="minorHAnsi" w:cstheme="minorBidi"/>
          <w:noProof/>
          <w:kern w:val="2"/>
          <w:sz w:val="22"/>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_Toc157770476 \h </w:instrText>
      </w:r>
      <w:r>
        <w:rPr>
          <w:noProof/>
        </w:rPr>
      </w:r>
      <w:r>
        <w:rPr>
          <w:noProof/>
        </w:rPr>
        <w:fldChar w:fldCharType="separate"/>
      </w:r>
      <w:r w:rsidR="00971894">
        <w:rPr>
          <w:noProof/>
        </w:rPr>
        <w:t>17</w:t>
      </w:r>
      <w:r>
        <w:rPr>
          <w:noProof/>
        </w:rPr>
        <w:fldChar w:fldCharType="end"/>
      </w:r>
    </w:p>
    <w:p w14:paraId="0684E597" w14:textId="3A43B800"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5.3</w:t>
      </w:r>
      <w:r>
        <w:rPr>
          <w:rFonts w:asciiTheme="minorHAnsi" w:eastAsiaTheme="minorEastAsia" w:hAnsiTheme="minorHAnsi" w:cstheme="minorBidi"/>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_Toc157770477 \h </w:instrText>
      </w:r>
      <w:r>
        <w:rPr>
          <w:noProof/>
        </w:rPr>
      </w:r>
      <w:r>
        <w:rPr>
          <w:noProof/>
        </w:rPr>
        <w:fldChar w:fldCharType="separate"/>
      </w:r>
      <w:r w:rsidR="00971894">
        <w:rPr>
          <w:noProof/>
        </w:rPr>
        <w:t>18</w:t>
      </w:r>
      <w:r>
        <w:rPr>
          <w:noProof/>
        </w:rPr>
        <w:fldChar w:fldCharType="end"/>
      </w:r>
    </w:p>
    <w:p w14:paraId="33688542" w14:textId="5D84519A"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5.4</w:t>
      </w:r>
      <w:r>
        <w:rPr>
          <w:rFonts w:asciiTheme="minorHAnsi" w:eastAsiaTheme="minorEastAsia" w:hAnsiTheme="minorHAnsi" w:cstheme="minorBidi"/>
          <w:noProof/>
          <w:kern w:val="2"/>
          <w:sz w:val="22"/>
          <w:lang w:val="en-AU" w:eastAsia="en-AU"/>
          <w14:ligatures w14:val="standardContextual"/>
        </w:rPr>
        <w:tab/>
      </w:r>
      <w:r>
        <w:rPr>
          <w:noProof/>
        </w:rPr>
        <w:t>What the grant money cannot be used for</w:t>
      </w:r>
      <w:r>
        <w:rPr>
          <w:noProof/>
        </w:rPr>
        <w:tab/>
      </w:r>
      <w:r>
        <w:rPr>
          <w:noProof/>
        </w:rPr>
        <w:fldChar w:fldCharType="begin"/>
      </w:r>
      <w:r>
        <w:rPr>
          <w:noProof/>
        </w:rPr>
        <w:instrText xml:space="preserve"> PAGEREF _Toc157770478 \h </w:instrText>
      </w:r>
      <w:r>
        <w:rPr>
          <w:noProof/>
        </w:rPr>
      </w:r>
      <w:r>
        <w:rPr>
          <w:noProof/>
        </w:rPr>
        <w:fldChar w:fldCharType="separate"/>
      </w:r>
      <w:r w:rsidR="00971894">
        <w:rPr>
          <w:noProof/>
        </w:rPr>
        <w:t>20</w:t>
      </w:r>
      <w:r>
        <w:rPr>
          <w:noProof/>
        </w:rPr>
        <w:fldChar w:fldCharType="end"/>
      </w:r>
    </w:p>
    <w:p w14:paraId="4BCCFFAE" w14:textId="5C1034E9" w:rsidR="008C5CEA" w:rsidRDefault="008C5CEA">
      <w:pPr>
        <w:pStyle w:val="TOC2"/>
        <w:rPr>
          <w:rFonts w:asciiTheme="minorHAnsi" w:eastAsiaTheme="minorEastAsia" w:hAnsiTheme="minorHAnsi" w:cstheme="minorBidi"/>
          <w:b w:val="0"/>
          <w:noProof/>
          <w:kern w:val="2"/>
          <w:sz w:val="22"/>
          <w:lang w:val="en-AU" w:eastAsia="en-AU"/>
          <w14:ligatures w14:val="standardContextual"/>
        </w:rPr>
      </w:pPr>
      <w:r>
        <w:rPr>
          <w:noProof/>
        </w:rPr>
        <w:t>6. The scored assessment criteria</w:t>
      </w:r>
      <w:r>
        <w:rPr>
          <w:noProof/>
        </w:rPr>
        <w:tab/>
      </w:r>
      <w:r>
        <w:rPr>
          <w:noProof/>
        </w:rPr>
        <w:fldChar w:fldCharType="begin"/>
      </w:r>
      <w:r>
        <w:rPr>
          <w:noProof/>
        </w:rPr>
        <w:instrText xml:space="preserve"> PAGEREF _Toc157770479 \h </w:instrText>
      </w:r>
      <w:r>
        <w:rPr>
          <w:noProof/>
        </w:rPr>
      </w:r>
      <w:r>
        <w:rPr>
          <w:noProof/>
        </w:rPr>
        <w:fldChar w:fldCharType="separate"/>
      </w:r>
      <w:r w:rsidR="00971894">
        <w:rPr>
          <w:noProof/>
        </w:rPr>
        <w:t>21</w:t>
      </w:r>
      <w:r>
        <w:rPr>
          <w:noProof/>
        </w:rPr>
        <w:fldChar w:fldCharType="end"/>
      </w:r>
    </w:p>
    <w:p w14:paraId="127993B9" w14:textId="1D74F14F" w:rsidR="008C5CEA" w:rsidRDefault="008C5CEA">
      <w:pPr>
        <w:pStyle w:val="TOC2"/>
        <w:rPr>
          <w:rFonts w:asciiTheme="minorHAnsi" w:eastAsiaTheme="minorEastAsia" w:hAnsiTheme="minorHAnsi" w:cstheme="minorBidi"/>
          <w:b w:val="0"/>
          <w:noProof/>
          <w:kern w:val="2"/>
          <w:sz w:val="22"/>
          <w:lang w:val="en-AU" w:eastAsia="en-AU"/>
          <w14:ligatures w14:val="standardContextual"/>
        </w:rPr>
      </w:pPr>
      <w:r>
        <w:rPr>
          <w:noProof/>
        </w:rPr>
        <w:t>7. How to apply</w:t>
      </w:r>
      <w:r>
        <w:rPr>
          <w:noProof/>
        </w:rPr>
        <w:tab/>
      </w:r>
      <w:r>
        <w:rPr>
          <w:noProof/>
        </w:rPr>
        <w:fldChar w:fldCharType="begin"/>
      </w:r>
      <w:r>
        <w:rPr>
          <w:noProof/>
        </w:rPr>
        <w:instrText xml:space="preserve"> PAGEREF _Toc157770480 \h </w:instrText>
      </w:r>
      <w:r>
        <w:rPr>
          <w:noProof/>
        </w:rPr>
      </w:r>
      <w:r>
        <w:rPr>
          <w:noProof/>
        </w:rPr>
        <w:fldChar w:fldCharType="separate"/>
      </w:r>
      <w:r w:rsidR="00971894">
        <w:rPr>
          <w:noProof/>
        </w:rPr>
        <w:t>24</w:t>
      </w:r>
      <w:r>
        <w:rPr>
          <w:noProof/>
        </w:rPr>
        <w:fldChar w:fldCharType="end"/>
      </w:r>
    </w:p>
    <w:p w14:paraId="5D24EE0E" w14:textId="5E06E1B5"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7.1</w:t>
      </w:r>
      <w:r>
        <w:rPr>
          <w:rFonts w:asciiTheme="minorHAnsi" w:eastAsiaTheme="minorEastAsia" w:hAnsiTheme="minorHAnsi" w:cstheme="minorBidi"/>
          <w:noProof/>
          <w:kern w:val="2"/>
          <w:sz w:val="22"/>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_Toc157770481 \h </w:instrText>
      </w:r>
      <w:r>
        <w:rPr>
          <w:noProof/>
        </w:rPr>
      </w:r>
      <w:r>
        <w:rPr>
          <w:noProof/>
        </w:rPr>
        <w:fldChar w:fldCharType="separate"/>
      </w:r>
      <w:r w:rsidR="00971894">
        <w:rPr>
          <w:noProof/>
        </w:rPr>
        <w:t>25</w:t>
      </w:r>
      <w:r>
        <w:rPr>
          <w:noProof/>
        </w:rPr>
        <w:fldChar w:fldCharType="end"/>
      </w:r>
    </w:p>
    <w:p w14:paraId="6CCD84B9" w14:textId="2F986614"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7.2</w:t>
      </w:r>
      <w:r>
        <w:rPr>
          <w:rFonts w:asciiTheme="minorHAnsi" w:eastAsiaTheme="minorEastAsia" w:hAnsiTheme="minorHAnsi" w:cstheme="minorBidi"/>
          <w:noProof/>
          <w:kern w:val="2"/>
          <w:sz w:val="22"/>
          <w:lang w:val="en-AU" w:eastAsia="en-AU"/>
          <w14:ligatures w14:val="standardContextual"/>
        </w:rPr>
        <w:tab/>
      </w:r>
      <w:r>
        <w:rPr>
          <w:noProof/>
        </w:rPr>
        <w:t>Subcontracting and joint applications</w:t>
      </w:r>
      <w:r>
        <w:rPr>
          <w:noProof/>
        </w:rPr>
        <w:tab/>
      </w:r>
      <w:r>
        <w:rPr>
          <w:noProof/>
        </w:rPr>
        <w:fldChar w:fldCharType="begin"/>
      </w:r>
      <w:r>
        <w:rPr>
          <w:noProof/>
        </w:rPr>
        <w:instrText xml:space="preserve"> PAGEREF _Toc157770482 \h </w:instrText>
      </w:r>
      <w:r>
        <w:rPr>
          <w:noProof/>
        </w:rPr>
      </w:r>
      <w:r>
        <w:rPr>
          <w:noProof/>
        </w:rPr>
        <w:fldChar w:fldCharType="separate"/>
      </w:r>
      <w:r w:rsidR="00971894">
        <w:rPr>
          <w:noProof/>
        </w:rPr>
        <w:t>26</w:t>
      </w:r>
      <w:r>
        <w:rPr>
          <w:noProof/>
        </w:rPr>
        <w:fldChar w:fldCharType="end"/>
      </w:r>
    </w:p>
    <w:p w14:paraId="23698DCB" w14:textId="462146EE"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7.3</w:t>
      </w:r>
      <w:r>
        <w:rPr>
          <w:rFonts w:asciiTheme="minorHAnsi" w:eastAsiaTheme="minorEastAsia" w:hAnsiTheme="minorHAnsi" w:cstheme="minorBidi"/>
          <w:noProof/>
          <w:kern w:val="2"/>
          <w:sz w:val="22"/>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_Toc157770483 \h </w:instrText>
      </w:r>
      <w:r>
        <w:rPr>
          <w:noProof/>
        </w:rPr>
      </w:r>
      <w:r>
        <w:rPr>
          <w:noProof/>
        </w:rPr>
        <w:fldChar w:fldCharType="separate"/>
      </w:r>
      <w:r w:rsidR="00971894">
        <w:rPr>
          <w:noProof/>
        </w:rPr>
        <w:t>27</w:t>
      </w:r>
      <w:r>
        <w:rPr>
          <w:noProof/>
        </w:rPr>
        <w:fldChar w:fldCharType="end"/>
      </w:r>
    </w:p>
    <w:p w14:paraId="23715D78" w14:textId="08639990"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7.4</w:t>
      </w:r>
      <w:r>
        <w:rPr>
          <w:rFonts w:asciiTheme="minorHAnsi" w:eastAsiaTheme="minorEastAsia" w:hAnsiTheme="minorHAnsi" w:cstheme="minorBidi"/>
          <w:noProof/>
          <w:kern w:val="2"/>
          <w:sz w:val="22"/>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_Toc157770484 \h </w:instrText>
      </w:r>
      <w:r>
        <w:rPr>
          <w:noProof/>
        </w:rPr>
      </w:r>
      <w:r>
        <w:rPr>
          <w:noProof/>
        </w:rPr>
        <w:fldChar w:fldCharType="separate"/>
      </w:r>
      <w:r w:rsidR="00971894">
        <w:rPr>
          <w:noProof/>
        </w:rPr>
        <w:t>27</w:t>
      </w:r>
      <w:r>
        <w:rPr>
          <w:noProof/>
        </w:rPr>
        <w:fldChar w:fldCharType="end"/>
      </w:r>
    </w:p>
    <w:p w14:paraId="4F1B8B53" w14:textId="555EDFE1" w:rsidR="008C5CEA" w:rsidRDefault="008C5CEA">
      <w:pPr>
        <w:pStyle w:val="TOC2"/>
        <w:rPr>
          <w:rFonts w:asciiTheme="minorHAnsi" w:eastAsiaTheme="minorEastAsia" w:hAnsiTheme="minorHAnsi" w:cstheme="minorBidi"/>
          <w:b w:val="0"/>
          <w:noProof/>
          <w:kern w:val="2"/>
          <w:sz w:val="22"/>
          <w:lang w:val="en-AU" w:eastAsia="en-AU"/>
          <w14:ligatures w14:val="standardContextual"/>
        </w:rPr>
      </w:pPr>
      <w:r>
        <w:rPr>
          <w:noProof/>
        </w:rPr>
        <w:t>8. The grant selection process</w:t>
      </w:r>
      <w:r>
        <w:rPr>
          <w:noProof/>
        </w:rPr>
        <w:tab/>
      </w:r>
      <w:r>
        <w:rPr>
          <w:noProof/>
        </w:rPr>
        <w:fldChar w:fldCharType="begin"/>
      </w:r>
      <w:r>
        <w:rPr>
          <w:noProof/>
        </w:rPr>
        <w:instrText xml:space="preserve"> PAGEREF _Toc157770485 \h </w:instrText>
      </w:r>
      <w:r>
        <w:rPr>
          <w:noProof/>
        </w:rPr>
      </w:r>
      <w:r>
        <w:rPr>
          <w:noProof/>
        </w:rPr>
        <w:fldChar w:fldCharType="separate"/>
      </w:r>
      <w:r w:rsidR="00971894">
        <w:rPr>
          <w:noProof/>
        </w:rPr>
        <w:t>28</w:t>
      </w:r>
      <w:r>
        <w:rPr>
          <w:noProof/>
        </w:rPr>
        <w:fldChar w:fldCharType="end"/>
      </w:r>
    </w:p>
    <w:p w14:paraId="6EBCDAF9" w14:textId="56665270"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8.1</w:t>
      </w:r>
      <w:r>
        <w:rPr>
          <w:rFonts w:asciiTheme="minorHAnsi" w:eastAsiaTheme="minorEastAsia" w:hAnsiTheme="minorHAnsi" w:cstheme="minorBidi"/>
          <w:noProof/>
          <w:kern w:val="2"/>
          <w:sz w:val="22"/>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_Toc157770486 \h </w:instrText>
      </w:r>
      <w:r>
        <w:rPr>
          <w:noProof/>
        </w:rPr>
      </w:r>
      <w:r>
        <w:rPr>
          <w:noProof/>
        </w:rPr>
        <w:fldChar w:fldCharType="separate"/>
      </w:r>
      <w:r w:rsidR="00971894">
        <w:rPr>
          <w:noProof/>
        </w:rPr>
        <w:t>28</w:t>
      </w:r>
      <w:r>
        <w:rPr>
          <w:noProof/>
        </w:rPr>
        <w:fldChar w:fldCharType="end"/>
      </w:r>
    </w:p>
    <w:p w14:paraId="5E296AE8" w14:textId="6C666AF8"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8.2</w:t>
      </w:r>
      <w:r>
        <w:rPr>
          <w:rFonts w:asciiTheme="minorHAnsi" w:eastAsiaTheme="minorEastAsia" w:hAnsiTheme="minorHAnsi" w:cstheme="minorBidi"/>
          <w:noProof/>
          <w:kern w:val="2"/>
          <w:sz w:val="22"/>
          <w:lang w:val="en-AU" w:eastAsia="en-AU"/>
          <w14:ligatures w14:val="standardContextual"/>
        </w:rPr>
        <w:tab/>
      </w:r>
      <w:r>
        <w:rPr>
          <w:noProof/>
        </w:rPr>
        <w:t>Value with money</w:t>
      </w:r>
      <w:r>
        <w:rPr>
          <w:noProof/>
        </w:rPr>
        <w:tab/>
      </w:r>
      <w:r>
        <w:rPr>
          <w:noProof/>
        </w:rPr>
        <w:fldChar w:fldCharType="begin"/>
      </w:r>
      <w:r>
        <w:rPr>
          <w:noProof/>
        </w:rPr>
        <w:instrText xml:space="preserve"> PAGEREF _Toc157770487 \h </w:instrText>
      </w:r>
      <w:r>
        <w:rPr>
          <w:noProof/>
        </w:rPr>
      </w:r>
      <w:r>
        <w:rPr>
          <w:noProof/>
        </w:rPr>
        <w:fldChar w:fldCharType="separate"/>
      </w:r>
      <w:r w:rsidR="00971894">
        <w:rPr>
          <w:noProof/>
        </w:rPr>
        <w:t>28</w:t>
      </w:r>
      <w:r>
        <w:rPr>
          <w:noProof/>
        </w:rPr>
        <w:fldChar w:fldCharType="end"/>
      </w:r>
    </w:p>
    <w:p w14:paraId="75F72836" w14:textId="3916E0F3"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8.3</w:t>
      </w:r>
      <w:r>
        <w:rPr>
          <w:rFonts w:asciiTheme="minorHAnsi" w:eastAsiaTheme="minorEastAsia" w:hAnsiTheme="minorHAnsi" w:cstheme="minorBidi"/>
          <w:noProof/>
          <w:kern w:val="2"/>
          <w:sz w:val="22"/>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_Toc157770488 \h </w:instrText>
      </w:r>
      <w:r>
        <w:rPr>
          <w:noProof/>
        </w:rPr>
      </w:r>
      <w:r>
        <w:rPr>
          <w:noProof/>
        </w:rPr>
        <w:fldChar w:fldCharType="separate"/>
      </w:r>
      <w:r w:rsidR="00971894">
        <w:rPr>
          <w:noProof/>
        </w:rPr>
        <w:t>29</w:t>
      </w:r>
      <w:r>
        <w:rPr>
          <w:noProof/>
        </w:rPr>
        <w:fldChar w:fldCharType="end"/>
      </w:r>
    </w:p>
    <w:p w14:paraId="25CE88F8" w14:textId="20AD185C"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8.4</w:t>
      </w:r>
      <w:r>
        <w:rPr>
          <w:rFonts w:asciiTheme="minorHAnsi" w:eastAsiaTheme="minorEastAsia" w:hAnsiTheme="minorHAnsi" w:cstheme="minorBidi"/>
          <w:noProof/>
          <w:kern w:val="2"/>
          <w:sz w:val="22"/>
          <w:lang w:val="en-AU" w:eastAsia="en-AU"/>
          <w14:ligatures w14:val="standardContextual"/>
        </w:rPr>
        <w:tab/>
      </w:r>
      <w:r>
        <w:rPr>
          <w:noProof/>
        </w:rPr>
        <w:t>Who will approve grants?</w:t>
      </w:r>
      <w:r>
        <w:rPr>
          <w:noProof/>
        </w:rPr>
        <w:tab/>
      </w:r>
      <w:r>
        <w:rPr>
          <w:noProof/>
        </w:rPr>
        <w:fldChar w:fldCharType="begin"/>
      </w:r>
      <w:r>
        <w:rPr>
          <w:noProof/>
        </w:rPr>
        <w:instrText xml:space="preserve"> PAGEREF _Toc157770489 \h </w:instrText>
      </w:r>
      <w:r>
        <w:rPr>
          <w:noProof/>
        </w:rPr>
      </w:r>
      <w:r>
        <w:rPr>
          <w:noProof/>
        </w:rPr>
        <w:fldChar w:fldCharType="separate"/>
      </w:r>
      <w:r w:rsidR="00971894">
        <w:rPr>
          <w:noProof/>
        </w:rPr>
        <w:t>29</w:t>
      </w:r>
      <w:r>
        <w:rPr>
          <w:noProof/>
        </w:rPr>
        <w:fldChar w:fldCharType="end"/>
      </w:r>
    </w:p>
    <w:p w14:paraId="7F69548D" w14:textId="3F45F12A" w:rsidR="008C5CEA" w:rsidRDefault="008C5CEA">
      <w:pPr>
        <w:pStyle w:val="TOC2"/>
        <w:rPr>
          <w:rFonts w:asciiTheme="minorHAnsi" w:eastAsiaTheme="minorEastAsia" w:hAnsiTheme="minorHAnsi" w:cstheme="minorBidi"/>
          <w:b w:val="0"/>
          <w:noProof/>
          <w:kern w:val="2"/>
          <w:sz w:val="22"/>
          <w:lang w:val="en-AU" w:eastAsia="en-AU"/>
          <w14:ligatures w14:val="standardContextual"/>
        </w:rPr>
      </w:pPr>
      <w:r>
        <w:rPr>
          <w:noProof/>
        </w:rPr>
        <w:t>9. Notification of application outcomes</w:t>
      </w:r>
      <w:r>
        <w:rPr>
          <w:noProof/>
        </w:rPr>
        <w:tab/>
      </w:r>
      <w:r>
        <w:rPr>
          <w:noProof/>
        </w:rPr>
        <w:fldChar w:fldCharType="begin"/>
      </w:r>
      <w:r>
        <w:rPr>
          <w:noProof/>
        </w:rPr>
        <w:instrText xml:space="preserve"> PAGEREF _Toc157770490 \h </w:instrText>
      </w:r>
      <w:r>
        <w:rPr>
          <w:noProof/>
        </w:rPr>
      </w:r>
      <w:r>
        <w:rPr>
          <w:noProof/>
        </w:rPr>
        <w:fldChar w:fldCharType="separate"/>
      </w:r>
      <w:r w:rsidR="00971894">
        <w:rPr>
          <w:noProof/>
        </w:rPr>
        <w:t>30</w:t>
      </w:r>
      <w:r>
        <w:rPr>
          <w:noProof/>
        </w:rPr>
        <w:fldChar w:fldCharType="end"/>
      </w:r>
    </w:p>
    <w:p w14:paraId="06DDA9D9" w14:textId="667FF017"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9.1</w:t>
      </w:r>
      <w:r>
        <w:rPr>
          <w:rFonts w:asciiTheme="minorHAnsi" w:eastAsiaTheme="minorEastAsia" w:hAnsiTheme="minorHAnsi" w:cstheme="minorBidi"/>
          <w:noProof/>
          <w:kern w:val="2"/>
          <w:sz w:val="22"/>
          <w:lang w:val="en-AU" w:eastAsia="en-AU"/>
          <w14:ligatures w14:val="standardContextual"/>
        </w:rPr>
        <w:tab/>
      </w:r>
      <w:r>
        <w:rPr>
          <w:noProof/>
        </w:rPr>
        <w:t>Feedback on your application</w:t>
      </w:r>
      <w:r>
        <w:rPr>
          <w:noProof/>
        </w:rPr>
        <w:tab/>
      </w:r>
      <w:r>
        <w:rPr>
          <w:noProof/>
        </w:rPr>
        <w:fldChar w:fldCharType="begin"/>
      </w:r>
      <w:r>
        <w:rPr>
          <w:noProof/>
        </w:rPr>
        <w:instrText xml:space="preserve"> PAGEREF _Toc157770491 \h </w:instrText>
      </w:r>
      <w:r>
        <w:rPr>
          <w:noProof/>
        </w:rPr>
      </w:r>
      <w:r>
        <w:rPr>
          <w:noProof/>
        </w:rPr>
        <w:fldChar w:fldCharType="separate"/>
      </w:r>
      <w:r w:rsidR="00971894">
        <w:rPr>
          <w:noProof/>
        </w:rPr>
        <w:t>30</w:t>
      </w:r>
      <w:r>
        <w:rPr>
          <w:noProof/>
        </w:rPr>
        <w:fldChar w:fldCharType="end"/>
      </w:r>
    </w:p>
    <w:p w14:paraId="00C9B0CB" w14:textId="5E076C80"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9.2</w:t>
      </w:r>
      <w:r>
        <w:rPr>
          <w:rFonts w:asciiTheme="minorHAnsi" w:eastAsiaTheme="minorEastAsia" w:hAnsiTheme="minorHAnsi" w:cstheme="minorBidi"/>
          <w:noProof/>
          <w:kern w:val="2"/>
          <w:sz w:val="22"/>
          <w:lang w:val="en-AU" w:eastAsia="en-AU"/>
          <w14:ligatures w14:val="standardContextual"/>
        </w:rPr>
        <w:tab/>
      </w:r>
      <w:r>
        <w:rPr>
          <w:noProof/>
        </w:rPr>
        <w:t>Further grant opportunities</w:t>
      </w:r>
      <w:r>
        <w:rPr>
          <w:noProof/>
        </w:rPr>
        <w:tab/>
      </w:r>
      <w:r>
        <w:rPr>
          <w:noProof/>
        </w:rPr>
        <w:fldChar w:fldCharType="begin"/>
      </w:r>
      <w:r>
        <w:rPr>
          <w:noProof/>
        </w:rPr>
        <w:instrText xml:space="preserve"> PAGEREF _Toc157770492 \h </w:instrText>
      </w:r>
      <w:r>
        <w:rPr>
          <w:noProof/>
        </w:rPr>
      </w:r>
      <w:r>
        <w:rPr>
          <w:noProof/>
        </w:rPr>
        <w:fldChar w:fldCharType="separate"/>
      </w:r>
      <w:r w:rsidR="00971894">
        <w:rPr>
          <w:noProof/>
        </w:rPr>
        <w:t>30</w:t>
      </w:r>
      <w:r>
        <w:rPr>
          <w:noProof/>
        </w:rPr>
        <w:fldChar w:fldCharType="end"/>
      </w:r>
    </w:p>
    <w:p w14:paraId="54900FBF" w14:textId="1D5962CB" w:rsidR="008C5CEA" w:rsidRDefault="008C5CEA">
      <w:pPr>
        <w:pStyle w:val="TOC2"/>
        <w:rPr>
          <w:rFonts w:asciiTheme="minorHAnsi" w:eastAsiaTheme="minorEastAsia" w:hAnsiTheme="minorHAnsi" w:cstheme="minorBidi"/>
          <w:b w:val="0"/>
          <w:noProof/>
          <w:kern w:val="2"/>
          <w:sz w:val="22"/>
          <w:lang w:val="en-AU" w:eastAsia="en-AU"/>
          <w14:ligatures w14:val="standardContextual"/>
        </w:rPr>
      </w:pPr>
      <w:r>
        <w:rPr>
          <w:noProof/>
        </w:rPr>
        <w:t>10. Successful grant applications</w:t>
      </w:r>
      <w:r>
        <w:rPr>
          <w:noProof/>
        </w:rPr>
        <w:tab/>
      </w:r>
      <w:r>
        <w:rPr>
          <w:noProof/>
        </w:rPr>
        <w:fldChar w:fldCharType="begin"/>
      </w:r>
      <w:r>
        <w:rPr>
          <w:noProof/>
        </w:rPr>
        <w:instrText xml:space="preserve"> PAGEREF _Toc157770493 \h </w:instrText>
      </w:r>
      <w:r>
        <w:rPr>
          <w:noProof/>
        </w:rPr>
      </w:r>
      <w:r>
        <w:rPr>
          <w:noProof/>
        </w:rPr>
        <w:fldChar w:fldCharType="separate"/>
      </w:r>
      <w:r w:rsidR="00971894">
        <w:rPr>
          <w:noProof/>
        </w:rPr>
        <w:t>31</w:t>
      </w:r>
      <w:r>
        <w:rPr>
          <w:noProof/>
        </w:rPr>
        <w:fldChar w:fldCharType="end"/>
      </w:r>
    </w:p>
    <w:p w14:paraId="35B8EE7A" w14:textId="07154F0E"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10.1</w:t>
      </w:r>
      <w:r>
        <w:rPr>
          <w:rFonts w:asciiTheme="minorHAnsi" w:eastAsiaTheme="minorEastAsia" w:hAnsiTheme="minorHAnsi" w:cstheme="minorBidi"/>
          <w:noProof/>
          <w:kern w:val="2"/>
          <w:sz w:val="22"/>
          <w:lang w:val="en-AU" w:eastAsia="en-AU"/>
          <w14:ligatures w14:val="standardContextual"/>
        </w:rPr>
        <w:tab/>
      </w:r>
      <w:r>
        <w:rPr>
          <w:noProof/>
        </w:rPr>
        <w:t>The grant agreement</w:t>
      </w:r>
      <w:r>
        <w:rPr>
          <w:noProof/>
        </w:rPr>
        <w:tab/>
      </w:r>
      <w:r>
        <w:rPr>
          <w:noProof/>
        </w:rPr>
        <w:fldChar w:fldCharType="begin"/>
      </w:r>
      <w:r>
        <w:rPr>
          <w:noProof/>
        </w:rPr>
        <w:instrText xml:space="preserve"> PAGEREF _Toc157770494 \h </w:instrText>
      </w:r>
      <w:r>
        <w:rPr>
          <w:noProof/>
        </w:rPr>
      </w:r>
      <w:r>
        <w:rPr>
          <w:noProof/>
        </w:rPr>
        <w:fldChar w:fldCharType="separate"/>
      </w:r>
      <w:r w:rsidR="00971894">
        <w:rPr>
          <w:noProof/>
        </w:rPr>
        <w:t>31</w:t>
      </w:r>
      <w:r>
        <w:rPr>
          <w:noProof/>
        </w:rPr>
        <w:fldChar w:fldCharType="end"/>
      </w:r>
    </w:p>
    <w:p w14:paraId="12A18654" w14:textId="5E29055D"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10.2</w:t>
      </w:r>
      <w:r>
        <w:rPr>
          <w:rFonts w:asciiTheme="minorHAnsi" w:eastAsiaTheme="minorEastAsia" w:hAnsiTheme="minorHAnsi" w:cstheme="minorBidi"/>
          <w:noProof/>
          <w:kern w:val="2"/>
          <w:sz w:val="22"/>
          <w:lang w:val="en-AU" w:eastAsia="en-AU"/>
          <w14:ligatures w14:val="standardContextual"/>
        </w:rPr>
        <w:tab/>
      </w:r>
      <w:r>
        <w:rPr>
          <w:noProof/>
        </w:rPr>
        <w:t>How we pay the grant</w:t>
      </w:r>
      <w:r>
        <w:rPr>
          <w:noProof/>
        </w:rPr>
        <w:tab/>
      </w:r>
      <w:r>
        <w:rPr>
          <w:noProof/>
        </w:rPr>
        <w:fldChar w:fldCharType="begin"/>
      </w:r>
      <w:r>
        <w:rPr>
          <w:noProof/>
        </w:rPr>
        <w:instrText xml:space="preserve"> PAGEREF _Toc157770495 \h </w:instrText>
      </w:r>
      <w:r>
        <w:rPr>
          <w:noProof/>
        </w:rPr>
      </w:r>
      <w:r>
        <w:rPr>
          <w:noProof/>
        </w:rPr>
        <w:fldChar w:fldCharType="separate"/>
      </w:r>
      <w:r w:rsidR="00971894">
        <w:rPr>
          <w:noProof/>
        </w:rPr>
        <w:t>31</w:t>
      </w:r>
      <w:r>
        <w:rPr>
          <w:noProof/>
        </w:rPr>
        <w:fldChar w:fldCharType="end"/>
      </w:r>
    </w:p>
    <w:p w14:paraId="59AB0D58" w14:textId="5F7EFF17"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lastRenderedPageBreak/>
        <w:t>10.3</w:t>
      </w:r>
      <w:r>
        <w:rPr>
          <w:rFonts w:asciiTheme="minorHAnsi" w:eastAsiaTheme="minorEastAsia" w:hAnsiTheme="minorHAnsi" w:cstheme="minorBidi"/>
          <w:noProof/>
          <w:kern w:val="2"/>
          <w:sz w:val="22"/>
          <w:lang w:val="en-AU" w:eastAsia="en-AU"/>
          <w14:ligatures w14:val="standardContextual"/>
        </w:rPr>
        <w:tab/>
      </w:r>
      <w:r>
        <w:rPr>
          <w:noProof/>
        </w:rPr>
        <w:t>Grants Payments and GST</w:t>
      </w:r>
      <w:r>
        <w:rPr>
          <w:noProof/>
        </w:rPr>
        <w:tab/>
      </w:r>
      <w:r>
        <w:rPr>
          <w:noProof/>
        </w:rPr>
        <w:fldChar w:fldCharType="begin"/>
      </w:r>
      <w:r>
        <w:rPr>
          <w:noProof/>
        </w:rPr>
        <w:instrText xml:space="preserve"> PAGEREF _Toc157770496 \h </w:instrText>
      </w:r>
      <w:r>
        <w:rPr>
          <w:noProof/>
        </w:rPr>
      </w:r>
      <w:r>
        <w:rPr>
          <w:noProof/>
        </w:rPr>
        <w:fldChar w:fldCharType="separate"/>
      </w:r>
      <w:r w:rsidR="00971894">
        <w:rPr>
          <w:noProof/>
        </w:rPr>
        <w:t>32</w:t>
      </w:r>
      <w:r>
        <w:rPr>
          <w:noProof/>
        </w:rPr>
        <w:fldChar w:fldCharType="end"/>
      </w:r>
    </w:p>
    <w:p w14:paraId="122BD817" w14:textId="599D1EB2" w:rsidR="008C5CEA" w:rsidRDefault="008C5CEA">
      <w:pPr>
        <w:pStyle w:val="TOC2"/>
        <w:rPr>
          <w:rFonts w:asciiTheme="minorHAnsi" w:eastAsiaTheme="minorEastAsia" w:hAnsiTheme="minorHAnsi" w:cstheme="minorBidi"/>
          <w:b w:val="0"/>
          <w:noProof/>
          <w:kern w:val="2"/>
          <w:sz w:val="22"/>
          <w:lang w:val="en-AU" w:eastAsia="en-AU"/>
          <w14:ligatures w14:val="standardContextual"/>
        </w:rPr>
      </w:pPr>
      <w:r>
        <w:rPr>
          <w:noProof/>
        </w:rPr>
        <w:t>11. Announcement of grants</w:t>
      </w:r>
      <w:r>
        <w:rPr>
          <w:noProof/>
        </w:rPr>
        <w:tab/>
      </w:r>
      <w:r>
        <w:rPr>
          <w:noProof/>
        </w:rPr>
        <w:fldChar w:fldCharType="begin"/>
      </w:r>
      <w:r>
        <w:rPr>
          <w:noProof/>
        </w:rPr>
        <w:instrText xml:space="preserve"> PAGEREF _Toc157770497 \h </w:instrText>
      </w:r>
      <w:r>
        <w:rPr>
          <w:noProof/>
        </w:rPr>
      </w:r>
      <w:r>
        <w:rPr>
          <w:noProof/>
        </w:rPr>
        <w:fldChar w:fldCharType="separate"/>
      </w:r>
      <w:r w:rsidR="00971894">
        <w:rPr>
          <w:noProof/>
        </w:rPr>
        <w:t>33</w:t>
      </w:r>
      <w:r>
        <w:rPr>
          <w:noProof/>
        </w:rPr>
        <w:fldChar w:fldCharType="end"/>
      </w:r>
    </w:p>
    <w:p w14:paraId="370DAC25" w14:textId="170CFE11" w:rsidR="008C5CEA" w:rsidRDefault="008C5CEA">
      <w:pPr>
        <w:pStyle w:val="TOC2"/>
        <w:rPr>
          <w:rFonts w:asciiTheme="minorHAnsi" w:eastAsiaTheme="minorEastAsia" w:hAnsiTheme="minorHAnsi" w:cstheme="minorBidi"/>
          <w:b w:val="0"/>
          <w:noProof/>
          <w:kern w:val="2"/>
          <w:sz w:val="22"/>
          <w:lang w:val="en-AU" w:eastAsia="en-AU"/>
          <w14:ligatures w14:val="standardContextual"/>
        </w:rPr>
      </w:pPr>
      <w:r>
        <w:rPr>
          <w:noProof/>
        </w:rPr>
        <w:t>12. How we monitor your grant activity</w:t>
      </w:r>
      <w:r>
        <w:rPr>
          <w:noProof/>
        </w:rPr>
        <w:tab/>
      </w:r>
      <w:r>
        <w:rPr>
          <w:noProof/>
        </w:rPr>
        <w:fldChar w:fldCharType="begin"/>
      </w:r>
      <w:r>
        <w:rPr>
          <w:noProof/>
        </w:rPr>
        <w:instrText xml:space="preserve"> PAGEREF _Toc157770498 \h </w:instrText>
      </w:r>
      <w:r>
        <w:rPr>
          <w:noProof/>
        </w:rPr>
      </w:r>
      <w:r>
        <w:rPr>
          <w:noProof/>
        </w:rPr>
        <w:fldChar w:fldCharType="separate"/>
      </w:r>
      <w:r w:rsidR="00971894">
        <w:rPr>
          <w:noProof/>
        </w:rPr>
        <w:t>34</w:t>
      </w:r>
      <w:r>
        <w:rPr>
          <w:noProof/>
        </w:rPr>
        <w:fldChar w:fldCharType="end"/>
      </w:r>
    </w:p>
    <w:p w14:paraId="2291CD5A" w14:textId="69C27B4C"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12.1</w:t>
      </w:r>
      <w:r>
        <w:rPr>
          <w:rFonts w:asciiTheme="minorHAnsi" w:eastAsiaTheme="minorEastAsia" w:hAnsiTheme="minorHAnsi" w:cstheme="minorBidi"/>
          <w:noProof/>
          <w:kern w:val="2"/>
          <w:sz w:val="22"/>
          <w:lang w:val="en-AU" w:eastAsia="en-AU"/>
          <w14:ligatures w14:val="standardContextual"/>
        </w:rPr>
        <w:tab/>
      </w:r>
      <w:r>
        <w:rPr>
          <w:noProof/>
        </w:rPr>
        <w:t>Keeping us informed</w:t>
      </w:r>
      <w:r>
        <w:rPr>
          <w:noProof/>
        </w:rPr>
        <w:tab/>
      </w:r>
      <w:r>
        <w:rPr>
          <w:noProof/>
        </w:rPr>
        <w:fldChar w:fldCharType="begin"/>
      </w:r>
      <w:r>
        <w:rPr>
          <w:noProof/>
        </w:rPr>
        <w:instrText xml:space="preserve"> PAGEREF _Toc157770499 \h </w:instrText>
      </w:r>
      <w:r>
        <w:rPr>
          <w:noProof/>
        </w:rPr>
      </w:r>
      <w:r>
        <w:rPr>
          <w:noProof/>
        </w:rPr>
        <w:fldChar w:fldCharType="separate"/>
      </w:r>
      <w:r w:rsidR="00971894">
        <w:rPr>
          <w:noProof/>
        </w:rPr>
        <w:t>34</w:t>
      </w:r>
      <w:r>
        <w:rPr>
          <w:noProof/>
        </w:rPr>
        <w:fldChar w:fldCharType="end"/>
      </w:r>
    </w:p>
    <w:p w14:paraId="153E8F7E" w14:textId="73C5D80B"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12.2</w:t>
      </w:r>
      <w:r>
        <w:rPr>
          <w:rFonts w:asciiTheme="minorHAnsi" w:eastAsiaTheme="minorEastAsia" w:hAnsiTheme="minorHAnsi" w:cstheme="minorBidi"/>
          <w:noProof/>
          <w:kern w:val="2"/>
          <w:sz w:val="22"/>
          <w:lang w:val="en-AU" w:eastAsia="en-AU"/>
          <w14:ligatures w14:val="standardContextual"/>
        </w:rPr>
        <w:tab/>
      </w:r>
      <w:r>
        <w:rPr>
          <w:noProof/>
        </w:rPr>
        <w:t>Reporting</w:t>
      </w:r>
      <w:r>
        <w:rPr>
          <w:noProof/>
        </w:rPr>
        <w:tab/>
      </w:r>
      <w:r>
        <w:rPr>
          <w:noProof/>
        </w:rPr>
        <w:fldChar w:fldCharType="begin"/>
      </w:r>
      <w:r>
        <w:rPr>
          <w:noProof/>
        </w:rPr>
        <w:instrText xml:space="preserve"> PAGEREF _Toc157770501 \h </w:instrText>
      </w:r>
      <w:r>
        <w:rPr>
          <w:noProof/>
        </w:rPr>
      </w:r>
      <w:r>
        <w:rPr>
          <w:noProof/>
        </w:rPr>
        <w:fldChar w:fldCharType="separate"/>
      </w:r>
      <w:r w:rsidR="00971894">
        <w:rPr>
          <w:noProof/>
        </w:rPr>
        <w:t>34</w:t>
      </w:r>
      <w:r>
        <w:rPr>
          <w:noProof/>
        </w:rPr>
        <w:fldChar w:fldCharType="end"/>
      </w:r>
    </w:p>
    <w:p w14:paraId="622332C4" w14:textId="3A945F61"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12.3</w:t>
      </w:r>
      <w:r>
        <w:rPr>
          <w:rFonts w:asciiTheme="minorHAnsi" w:eastAsiaTheme="minorEastAsia" w:hAnsiTheme="minorHAnsi" w:cstheme="minorBidi"/>
          <w:noProof/>
          <w:kern w:val="2"/>
          <w:sz w:val="22"/>
          <w:lang w:val="en-AU" w:eastAsia="en-AU"/>
          <w14:ligatures w14:val="standardContextual"/>
        </w:rPr>
        <w:tab/>
      </w:r>
      <w:r>
        <w:rPr>
          <w:noProof/>
        </w:rPr>
        <w:t>Quality Assurance</w:t>
      </w:r>
      <w:r>
        <w:rPr>
          <w:noProof/>
        </w:rPr>
        <w:tab/>
      </w:r>
      <w:r>
        <w:rPr>
          <w:noProof/>
        </w:rPr>
        <w:fldChar w:fldCharType="begin"/>
      </w:r>
      <w:r>
        <w:rPr>
          <w:noProof/>
        </w:rPr>
        <w:instrText xml:space="preserve"> PAGEREF _Toc157770506 \h </w:instrText>
      </w:r>
      <w:r>
        <w:rPr>
          <w:noProof/>
        </w:rPr>
      </w:r>
      <w:r>
        <w:rPr>
          <w:noProof/>
        </w:rPr>
        <w:fldChar w:fldCharType="separate"/>
      </w:r>
      <w:r w:rsidR="00971894">
        <w:rPr>
          <w:noProof/>
        </w:rPr>
        <w:t>36</w:t>
      </w:r>
      <w:r>
        <w:rPr>
          <w:noProof/>
        </w:rPr>
        <w:fldChar w:fldCharType="end"/>
      </w:r>
    </w:p>
    <w:p w14:paraId="7B5F6C7B" w14:textId="6CE38F9E"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12.4</w:t>
      </w:r>
      <w:r>
        <w:rPr>
          <w:rFonts w:asciiTheme="minorHAnsi" w:eastAsiaTheme="minorEastAsia" w:hAnsiTheme="minorHAnsi" w:cstheme="minorBidi"/>
          <w:noProof/>
          <w:kern w:val="2"/>
          <w:sz w:val="22"/>
          <w:lang w:val="en-AU" w:eastAsia="en-AU"/>
          <w14:ligatures w14:val="standardContextual"/>
        </w:rPr>
        <w:tab/>
      </w:r>
      <w:r>
        <w:rPr>
          <w:noProof/>
        </w:rPr>
        <w:t>Annual project review</w:t>
      </w:r>
      <w:r>
        <w:rPr>
          <w:noProof/>
        </w:rPr>
        <w:tab/>
      </w:r>
      <w:r>
        <w:rPr>
          <w:noProof/>
        </w:rPr>
        <w:fldChar w:fldCharType="begin"/>
      </w:r>
      <w:r>
        <w:rPr>
          <w:noProof/>
        </w:rPr>
        <w:instrText xml:space="preserve"> PAGEREF _Toc157770507 \h </w:instrText>
      </w:r>
      <w:r>
        <w:rPr>
          <w:noProof/>
        </w:rPr>
      </w:r>
      <w:r>
        <w:rPr>
          <w:noProof/>
        </w:rPr>
        <w:fldChar w:fldCharType="separate"/>
      </w:r>
      <w:r w:rsidR="00971894">
        <w:rPr>
          <w:noProof/>
        </w:rPr>
        <w:t>36</w:t>
      </w:r>
      <w:r>
        <w:rPr>
          <w:noProof/>
        </w:rPr>
        <w:fldChar w:fldCharType="end"/>
      </w:r>
    </w:p>
    <w:p w14:paraId="16D19E60" w14:textId="187FEFD6"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12.5</w:t>
      </w:r>
      <w:r>
        <w:rPr>
          <w:rFonts w:asciiTheme="minorHAnsi" w:eastAsiaTheme="minorEastAsia" w:hAnsiTheme="minorHAnsi" w:cstheme="minorBidi"/>
          <w:noProof/>
          <w:kern w:val="2"/>
          <w:sz w:val="22"/>
          <w:lang w:val="en-AU" w:eastAsia="en-AU"/>
          <w14:ligatures w14:val="standardContextual"/>
        </w:rPr>
        <w:tab/>
      </w:r>
      <w:r>
        <w:rPr>
          <w:noProof/>
        </w:rPr>
        <w:t>Project termination</w:t>
      </w:r>
      <w:r>
        <w:rPr>
          <w:noProof/>
        </w:rPr>
        <w:tab/>
      </w:r>
      <w:r>
        <w:rPr>
          <w:noProof/>
        </w:rPr>
        <w:fldChar w:fldCharType="begin"/>
      </w:r>
      <w:r>
        <w:rPr>
          <w:noProof/>
        </w:rPr>
        <w:instrText xml:space="preserve"> PAGEREF _Toc157770508 \h </w:instrText>
      </w:r>
      <w:r>
        <w:rPr>
          <w:noProof/>
        </w:rPr>
      </w:r>
      <w:r>
        <w:rPr>
          <w:noProof/>
        </w:rPr>
        <w:fldChar w:fldCharType="separate"/>
      </w:r>
      <w:r w:rsidR="00971894">
        <w:rPr>
          <w:noProof/>
        </w:rPr>
        <w:t>36</w:t>
      </w:r>
      <w:r>
        <w:rPr>
          <w:noProof/>
        </w:rPr>
        <w:fldChar w:fldCharType="end"/>
      </w:r>
    </w:p>
    <w:p w14:paraId="02B58DBD" w14:textId="2339CE76"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12.6</w:t>
      </w:r>
      <w:r>
        <w:rPr>
          <w:rFonts w:asciiTheme="minorHAnsi" w:eastAsiaTheme="minorEastAsia" w:hAnsiTheme="minorHAnsi" w:cstheme="minorBidi"/>
          <w:noProof/>
          <w:kern w:val="2"/>
          <w:sz w:val="22"/>
          <w:lang w:val="en-AU" w:eastAsia="en-AU"/>
          <w14:ligatures w14:val="standardContextual"/>
        </w:rPr>
        <w:tab/>
      </w:r>
      <w:r>
        <w:rPr>
          <w:noProof/>
        </w:rPr>
        <w:t>Financial declaration and audited financial acquittal report</w:t>
      </w:r>
      <w:r>
        <w:rPr>
          <w:noProof/>
        </w:rPr>
        <w:tab/>
      </w:r>
      <w:r>
        <w:rPr>
          <w:noProof/>
        </w:rPr>
        <w:fldChar w:fldCharType="begin"/>
      </w:r>
      <w:r>
        <w:rPr>
          <w:noProof/>
        </w:rPr>
        <w:instrText xml:space="preserve"> PAGEREF _Toc157770509 \h </w:instrText>
      </w:r>
      <w:r>
        <w:rPr>
          <w:noProof/>
        </w:rPr>
      </w:r>
      <w:r>
        <w:rPr>
          <w:noProof/>
        </w:rPr>
        <w:fldChar w:fldCharType="separate"/>
      </w:r>
      <w:r w:rsidR="00971894">
        <w:rPr>
          <w:noProof/>
        </w:rPr>
        <w:t>37</w:t>
      </w:r>
      <w:r>
        <w:rPr>
          <w:noProof/>
        </w:rPr>
        <w:fldChar w:fldCharType="end"/>
      </w:r>
    </w:p>
    <w:p w14:paraId="0A0B3C5E" w14:textId="03A625EA"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12.7</w:t>
      </w:r>
      <w:r>
        <w:rPr>
          <w:rFonts w:asciiTheme="minorHAnsi" w:eastAsiaTheme="minorEastAsia" w:hAnsiTheme="minorHAnsi" w:cstheme="minorBidi"/>
          <w:noProof/>
          <w:kern w:val="2"/>
          <w:sz w:val="22"/>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_Toc157770510 \h </w:instrText>
      </w:r>
      <w:r>
        <w:rPr>
          <w:noProof/>
        </w:rPr>
      </w:r>
      <w:r>
        <w:rPr>
          <w:noProof/>
        </w:rPr>
        <w:fldChar w:fldCharType="separate"/>
      </w:r>
      <w:r w:rsidR="00971894">
        <w:rPr>
          <w:noProof/>
        </w:rPr>
        <w:t>37</w:t>
      </w:r>
      <w:r>
        <w:rPr>
          <w:noProof/>
        </w:rPr>
        <w:fldChar w:fldCharType="end"/>
      </w:r>
    </w:p>
    <w:p w14:paraId="6C17982C" w14:textId="3478262B"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12.8</w:t>
      </w:r>
      <w:r>
        <w:rPr>
          <w:rFonts w:asciiTheme="minorHAnsi" w:eastAsiaTheme="minorEastAsia" w:hAnsiTheme="minorHAnsi" w:cstheme="minorBidi"/>
          <w:noProof/>
          <w:kern w:val="2"/>
          <w:sz w:val="22"/>
          <w:lang w:val="en-AU" w:eastAsia="en-AU"/>
          <w14:ligatures w14:val="standardContextual"/>
        </w:rPr>
        <w:tab/>
      </w:r>
      <w:r>
        <w:rPr>
          <w:noProof/>
        </w:rPr>
        <w:t>Compliance visits</w:t>
      </w:r>
      <w:r>
        <w:rPr>
          <w:noProof/>
        </w:rPr>
        <w:tab/>
      </w:r>
      <w:r>
        <w:rPr>
          <w:noProof/>
        </w:rPr>
        <w:fldChar w:fldCharType="begin"/>
      </w:r>
      <w:r>
        <w:rPr>
          <w:noProof/>
        </w:rPr>
        <w:instrText xml:space="preserve"> PAGEREF _Toc157770511 \h </w:instrText>
      </w:r>
      <w:r>
        <w:rPr>
          <w:noProof/>
        </w:rPr>
      </w:r>
      <w:r>
        <w:rPr>
          <w:noProof/>
        </w:rPr>
        <w:fldChar w:fldCharType="separate"/>
      </w:r>
      <w:r w:rsidR="00971894">
        <w:rPr>
          <w:noProof/>
        </w:rPr>
        <w:t>37</w:t>
      </w:r>
      <w:r>
        <w:rPr>
          <w:noProof/>
        </w:rPr>
        <w:fldChar w:fldCharType="end"/>
      </w:r>
    </w:p>
    <w:p w14:paraId="6035BF64" w14:textId="0CEBE975"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12.9</w:t>
      </w:r>
      <w:r>
        <w:rPr>
          <w:rFonts w:asciiTheme="minorHAnsi" w:eastAsiaTheme="minorEastAsia" w:hAnsiTheme="minorHAnsi" w:cstheme="minorBidi"/>
          <w:noProof/>
          <w:kern w:val="2"/>
          <w:sz w:val="22"/>
          <w:lang w:val="en-AU" w:eastAsia="en-AU"/>
          <w14:ligatures w14:val="standardContextual"/>
        </w:rPr>
        <w:tab/>
      </w:r>
      <w:r>
        <w:rPr>
          <w:noProof/>
        </w:rPr>
        <w:t>Record keeping</w:t>
      </w:r>
      <w:r>
        <w:rPr>
          <w:noProof/>
        </w:rPr>
        <w:tab/>
      </w:r>
      <w:r>
        <w:rPr>
          <w:noProof/>
        </w:rPr>
        <w:fldChar w:fldCharType="begin"/>
      </w:r>
      <w:r>
        <w:rPr>
          <w:noProof/>
        </w:rPr>
        <w:instrText xml:space="preserve"> PAGEREF _Toc157770512 \h </w:instrText>
      </w:r>
      <w:r>
        <w:rPr>
          <w:noProof/>
        </w:rPr>
      </w:r>
      <w:r>
        <w:rPr>
          <w:noProof/>
        </w:rPr>
        <w:fldChar w:fldCharType="separate"/>
      </w:r>
      <w:r w:rsidR="00971894">
        <w:rPr>
          <w:noProof/>
        </w:rPr>
        <w:t>37</w:t>
      </w:r>
      <w:r>
        <w:rPr>
          <w:noProof/>
        </w:rPr>
        <w:fldChar w:fldCharType="end"/>
      </w:r>
    </w:p>
    <w:p w14:paraId="08FC5425" w14:textId="1C3CBA0F"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12.10</w:t>
      </w:r>
      <w:r>
        <w:rPr>
          <w:rFonts w:asciiTheme="minorHAnsi" w:eastAsiaTheme="minorEastAsia" w:hAnsiTheme="minorHAnsi" w:cstheme="minorBidi"/>
          <w:noProof/>
          <w:kern w:val="2"/>
          <w:sz w:val="22"/>
          <w:lang w:val="en-AU" w:eastAsia="en-AU"/>
          <w14:ligatures w14:val="standardContextual"/>
        </w:rPr>
        <w:tab/>
      </w:r>
      <w:r>
        <w:rPr>
          <w:noProof/>
        </w:rPr>
        <w:t>Evaluation</w:t>
      </w:r>
      <w:r>
        <w:rPr>
          <w:noProof/>
        </w:rPr>
        <w:tab/>
      </w:r>
      <w:r>
        <w:rPr>
          <w:noProof/>
        </w:rPr>
        <w:fldChar w:fldCharType="begin"/>
      </w:r>
      <w:r>
        <w:rPr>
          <w:noProof/>
        </w:rPr>
        <w:instrText xml:space="preserve"> PAGEREF _Toc157770513 \h </w:instrText>
      </w:r>
      <w:r>
        <w:rPr>
          <w:noProof/>
        </w:rPr>
      </w:r>
      <w:r>
        <w:rPr>
          <w:noProof/>
        </w:rPr>
        <w:fldChar w:fldCharType="separate"/>
      </w:r>
      <w:r w:rsidR="00971894">
        <w:rPr>
          <w:noProof/>
        </w:rPr>
        <w:t>38</w:t>
      </w:r>
      <w:r>
        <w:rPr>
          <w:noProof/>
        </w:rPr>
        <w:fldChar w:fldCharType="end"/>
      </w:r>
    </w:p>
    <w:p w14:paraId="5334C9BC" w14:textId="6FF47979"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12.11</w:t>
      </w:r>
      <w:r>
        <w:rPr>
          <w:rFonts w:asciiTheme="minorHAnsi" w:eastAsiaTheme="minorEastAsia" w:hAnsiTheme="minorHAnsi" w:cstheme="minorBidi"/>
          <w:noProof/>
          <w:kern w:val="2"/>
          <w:sz w:val="22"/>
          <w:lang w:val="en-AU" w:eastAsia="en-AU"/>
          <w14:ligatures w14:val="standardContextual"/>
        </w:rPr>
        <w:tab/>
      </w:r>
      <w:r>
        <w:rPr>
          <w:noProof/>
        </w:rPr>
        <w:t>Acknowledgement</w:t>
      </w:r>
      <w:r>
        <w:rPr>
          <w:noProof/>
        </w:rPr>
        <w:tab/>
      </w:r>
      <w:r>
        <w:rPr>
          <w:noProof/>
        </w:rPr>
        <w:fldChar w:fldCharType="begin"/>
      </w:r>
      <w:r>
        <w:rPr>
          <w:noProof/>
        </w:rPr>
        <w:instrText xml:space="preserve"> PAGEREF _Toc157770514 \h </w:instrText>
      </w:r>
      <w:r>
        <w:rPr>
          <w:noProof/>
        </w:rPr>
      </w:r>
      <w:r>
        <w:rPr>
          <w:noProof/>
        </w:rPr>
        <w:fldChar w:fldCharType="separate"/>
      </w:r>
      <w:r w:rsidR="00971894">
        <w:rPr>
          <w:noProof/>
        </w:rPr>
        <w:t>38</w:t>
      </w:r>
      <w:r>
        <w:rPr>
          <w:noProof/>
        </w:rPr>
        <w:fldChar w:fldCharType="end"/>
      </w:r>
    </w:p>
    <w:p w14:paraId="2B2C1747" w14:textId="3C9175DA" w:rsidR="008C5CEA" w:rsidRDefault="008C5CEA">
      <w:pPr>
        <w:pStyle w:val="TOC2"/>
        <w:rPr>
          <w:rFonts w:asciiTheme="minorHAnsi" w:eastAsiaTheme="minorEastAsia" w:hAnsiTheme="minorHAnsi" w:cstheme="minorBidi"/>
          <w:b w:val="0"/>
          <w:noProof/>
          <w:kern w:val="2"/>
          <w:sz w:val="22"/>
          <w:lang w:val="en-AU" w:eastAsia="en-AU"/>
          <w14:ligatures w14:val="standardContextual"/>
        </w:rPr>
      </w:pPr>
      <w:r>
        <w:rPr>
          <w:noProof/>
        </w:rPr>
        <w:t>13. Probity</w:t>
      </w:r>
      <w:r>
        <w:rPr>
          <w:noProof/>
        </w:rPr>
        <w:tab/>
      </w:r>
      <w:r>
        <w:rPr>
          <w:noProof/>
        </w:rPr>
        <w:fldChar w:fldCharType="begin"/>
      </w:r>
      <w:r>
        <w:rPr>
          <w:noProof/>
        </w:rPr>
        <w:instrText xml:space="preserve"> PAGEREF _Toc157770515 \h </w:instrText>
      </w:r>
      <w:r>
        <w:rPr>
          <w:noProof/>
        </w:rPr>
      </w:r>
      <w:r>
        <w:rPr>
          <w:noProof/>
        </w:rPr>
        <w:fldChar w:fldCharType="separate"/>
      </w:r>
      <w:r w:rsidR="00971894">
        <w:rPr>
          <w:noProof/>
        </w:rPr>
        <w:t>39</w:t>
      </w:r>
      <w:r>
        <w:rPr>
          <w:noProof/>
        </w:rPr>
        <w:fldChar w:fldCharType="end"/>
      </w:r>
    </w:p>
    <w:p w14:paraId="5585BA6F" w14:textId="7A586884"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13.1</w:t>
      </w:r>
      <w:r>
        <w:rPr>
          <w:rFonts w:asciiTheme="minorHAnsi" w:eastAsiaTheme="minorEastAsia" w:hAnsiTheme="minorHAnsi" w:cstheme="minorBidi"/>
          <w:noProof/>
          <w:kern w:val="2"/>
          <w:sz w:val="22"/>
          <w:lang w:val="en-AU" w:eastAsia="en-AU"/>
          <w14:ligatures w14:val="standardContextual"/>
        </w:rPr>
        <w:tab/>
      </w:r>
      <w:r>
        <w:rPr>
          <w:noProof/>
        </w:rPr>
        <w:t>Enquiries and feedback</w:t>
      </w:r>
      <w:r>
        <w:rPr>
          <w:noProof/>
        </w:rPr>
        <w:tab/>
      </w:r>
      <w:r>
        <w:rPr>
          <w:noProof/>
        </w:rPr>
        <w:fldChar w:fldCharType="begin"/>
      </w:r>
      <w:r>
        <w:rPr>
          <w:noProof/>
        </w:rPr>
        <w:instrText xml:space="preserve"> PAGEREF _Toc157770516 \h </w:instrText>
      </w:r>
      <w:r>
        <w:rPr>
          <w:noProof/>
        </w:rPr>
      </w:r>
      <w:r>
        <w:rPr>
          <w:noProof/>
        </w:rPr>
        <w:fldChar w:fldCharType="separate"/>
      </w:r>
      <w:r w:rsidR="00971894">
        <w:rPr>
          <w:noProof/>
        </w:rPr>
        <w:t>39</w:t>
      </w:r>
      <w:r>
        <w:rPr>
          <w:noProof/>
        </w:rPr>
        <w:fldChar w:fldCharType="end"/>
      </w:r>
    </w:p>
    <w:p w14:paraId="064E24A5" w14:textId="3C1A2B87"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13.2</w:t>
      </w:r>
      <w:r>
        <w:rPr>
          <w:rFonts w:asciiTheme="minorHAnsi" w:eastAsiaTheme="minorEastAsia" w:hAnsiTheme="minorHAnsi" w:cstheme="minorBidi"/>
          <w:noProof/>
          <w:kern w:val="2"/>
          <w:sz w:val="22"/>
          <w:lang w:val="en-AU" w:eastAsia="en-AU"/>
          <w14:ligatures w14:val="standardContextual"/>
        </w:rPr>
        <w:tab/>
      </w:r>
      <w:r>
        <w:rPr>
          <w:noProof/>
        </w:rPr>
        <w:t>Conflicts of interest</w:t>
      </w:r>
      <w:r>
        <w:rPr>
          <w:noProof/>
        </w:rPr>
        <w:tab/>
      </w:r>
      <w:r>
        <w:rPr>
          <w:noProof/>
        </w:rPr>
        <w:fldChar w:fldCharType="begin"/>
      </w:r>
      <w:r>
        <w:rPr>
          <w:noProof/>
        </w:rPr>
        <w:instrText xml:space="preserve"> PAGEREF _Toc157770517 \h </w:instrText>
      </w:r>
      <w:r>
        <w:rPr>
          <w:noProof/>
        </w:rPr>
      </w:r>
      <w:r>
        <w:rPr>
          <w:noProof/>
        </w:rPr>
        <w:fldChar w:fldCharType="separate"/>
      </w:r>
      <w:r w:rsidR="00971894">
        <w:rPr>
          <w:noProof/>
        </w:rPr>
        <w:t>39</w:t>
      </w:r>
      <w:r>
        <w:rPr>
          <w:noProof/>
        </w:rPr>
        <w:fldChar w:fldCharType="end"/>
      </w:r>
    </w:p>
    <w:p w14:paraId="7EE08C21" w14:textId="76505874"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13.3</w:t>
      </w:r>
      <w:r>
        <w:rPr>
          <w:rFonts w:asciiTheme="minorHAnsi" w:eastAsiaTheme="minorEastAsia" w:hAnsiTheme="minorHAnsi" w:cstheme="minorBidi"/>
          <w:noProof/>
          <w:kern w:val="2"/>
          <w:sz w:val="22"/>
          <w:lang w:val="en-AU" w:eastAsia="en-AU"/>
          <w14:ligatures w14:val="standardContextual"/>
        </w:rPr>
        <w:tab/>
      </w:r>
      <w:r>
        <w:rPr>
          <w:noProof/>
        </w:rPr>
        <w:t>Privacy</w:t>
      </w:r>
      <w:r>
        <w:rPr>
          <w:noProof/>
        </w:rPr>
        <w:tab/>
      </w:r>
      <w:r>
        <w:rPr>
          <w:noProof/>
        </w:rPr>
        <w:fldChar w:fldCharType="begin"/>
      </w:r>
      <w:r>
        <w:rPr>
          <w:noProof/>
        </w:rPr>
        <w:instrText xml:space="preserve"> PAGEREF _Toc157770518 \h </w:instrText>
      </w:r>
      <w:r>
        <w:rPr>
          <w:noProof/>
        </w:rPr>
      </w:r>
      <w:r>
        <w:rPr>
          <w:noProof/>
        </w:rPr>
        <w:fldChar w:fldCharType="separate"/>
      </w:r>
      <w:r w:rsidR="00971894">
        <w:rPr>
          <w:noProof/>
        </w:rPr>
        <w:t>39</w:t>
      </w:r>
      <w:r>
        <w:rPr>
          <w:noProof/>
        </w:rPr>
        <w:fldChar w:fldCharType="end"/>
      </w:r>
    </w:p>
    <w:p w14:paraId="076CC50E" w14:textId="52333C61"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13.4</w:t>
      </w:r>
      <w:r>
        <w:rPr>
          <w:rFonts w:asciiTheme="minorHAnsi" w:eastAsiaTheme="minorEastAsia" w:hAnsiTheme="minorHAnsi" w:cstheme="minorBidi"/>
          <w:noProof/>
          <w:kern w:val="2"/>
          <w:sz w:val="22"/>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_Toc157770519 \h </w:instrText>
      </w:r>
      <w:r>
        <w:rPr>
          <w:noProof/>
        </w:rPr>
      </w:r>
      <w:r>
        <w:rPr>
          <w:noProof/>
        </w:rPr>
        <w:fldChar w:fldCharType="separate"/>
      </w:r>
      <w:r w:rsidR="00971894">
        <w:rPr>
          <w:noProof/>
        </w:rPr>
        <w:t>40</w:t>
      </w:r>
      <w:r>
        <w:rPr>
          <w:noProof/>
        </w:rPr>
        <w:fldChar w:fldCharType="end"/>
      </w:r>
    </w:p>
    <w:p w14:paraId="72D04F53" w14:textId="253B0F73" w:rsidR="008C5CEA" w:rsidRDefault="008C5CEA">
      <w:pPr>
        <w:pStyle w:val="TOC3"/>
        <w:rPr>
          <w:rFonts w:asciiTheme="minorHAnsi" w:eastAsiaTheme="minorEastAsia" w:hAnsiTheme="minorHAnsi" w:cstheme="minorBidi"/>
          <w:noProof/>
          <w:kern w:val="2"/>
          <w:sz w:val="22"/>
          <w:lang w:val="en-AU" w:eastAsia="en-AU"/>
          <w14:ligatures w14:val="standardContextual"/>
        </w:rPr>
      </w:pPr>
      <w:r>
        <w:rPr>
          <w:noProof/>
        </w:rPr>
        <w:t>13.5</w:t>
      </w:r>
      <w:r>
        <w:rPr>
          <w:rFonts w:asciiTheme="minorHAnsi" w:eastAsiaTheme="minorEastAsia" w:hAnsiTheme="minorHAnsi" w:cstheme="minorBidi"/>
          <w:noProof/>
          <w:kern w:val="2"/>
          <w:sz w:val="22"/>
          <w:lang w:val="en-AU" w:eastAsia="en-AU"/>
          <w14:ligatures w14:val="standardContextual"/>
        </w:rPr>
        <w:tab/>
      </w:r>
      <w:r>
        <w:rPr>
          <w:noProof/>
        </w:rPr>
        <w:t>Freedom of information</w:t>
      </w:r>
      <w:r>
        <w:rPr>
          <w:noProof/>
        </w:rPr>
        <w:tab/>
      </w:r>
      <w:r>
        <w:rPr>
          <w:noProof/>
        </w:rPr>
        <w:fldChar w:fldCharType="begin"/>
      </w:r>
      <w:r>
        <w:rPr>
          <w:noProof/>
        </w:rPr>
        <w:instrText xml:space="preserve"> PAGEREF _Toc157770520 \h </w:instrText>
      </w:r>
      <w:r>
        <w:rPr>
          <w:noProof/>
        </w:rPr>
      </w:r>
      <w:r>
        <w:rPr>
          <w:noProof/>
        </w:rPr>
        <w:fldChar w:fldCharType="separate"/>
      </w:r>
      <w:r w:rsidR="00971894">
        <w:rPr>
          <w:noProof/>
        </w:rPr>
        <w:t>41</w:t>
      </w:r>
      <w:r>
        <w:rPr>
          <w:noProof/>
        </w:rPr>
        <w:fldChar w:fldCharType="end"/>
      </w:r>
    </w:p>
    <w:p w14:paraId="3C80078F" w14:textId="7009E4F1" w:rsidR="008C5CEA" w:rsidRDefault="008C5CEA">
      <w:pPr>
        <w:pStyle w:val="TOC2"/>
        <w:rPr>
          <w:rFonts w:asciiTheme="minorHAnsi" w:eastAsiaTheme="minorEastAsia" w:hAnsiTheme="minorHAnsi" w:cstheme="minorBidi"/>
          <w:b w:val="0"/>
          <w:noProof/>
          <w:kern w:val="2"/>
          <w:sz w:val="22"/>
          <w:lang w:val="en-AU" w:eastAsia="en-AU"/>
          <w14:ligatures w14:val="standardContextual"/>
        </w:rPr>
      </w:pPr>
      <w:r>
        <w:rPr>
          <w:noProof/>
        </w:rPr>
        <w:t>14. Consultation</w:t>
      </w:r>
      <w:r>
        <w:rPr>
          <w:noProof/>
        </w:rPr>
        <w:tab/>
      </w:r>
      <w:r>
        <w:rPr>
          <w:noProof/>
        </w:rPr>
        <w:fldChar w:fldCharType="begin"/>
      </w:r>
      <w:r>
        <w:rPr>
          <w:noProof/>
        </w:rPr>
        <w:instrText xml:space="preserve"> PAGEREF _Toc157770521 \h </w:instrText>
      </w:r>
      <w:r>
        <w:rPr>
          <w:noProof/>
        </w:rPr>
      </w:r>
      <w:r>
        <w:rPr>
          <w:noProof/>
        </w:rPr>
        <w:fldChar w:fldCharType="separate"/>
      </w:r>
      <w:r w:rsidR="00971894">
        <w:rPr>
          <w:noProof/>
        </w:rPr>
        <w:t>42</w:t>
      </w:r>
      <w:r>
        <w:rPr>
          <w:noProof/>
        </w:rPr>
        <w:fldChar w:fldCharType="end"/>
      </w:r>
    </w:p>
    <w:p w14:paraId="16AEBBB7" w14:textId="2644F800" w:rsidR="008C5CEA" w:rsidRDefault="008C5CEA">
      <w:pPr>
        <w:pStyle w:val="TOC2"/>
        <w:rPr>
          <w:rFonts w:asciiTheme="minorHAnsi" w:eastAsiaTheme="minorEastAsia" w:hAnsiTheme="minorHAnsi" w:cstheme="minorBidi"/>
          <w:b w:val="0"/>
          <w:noProof/>
          <w:kern w:val="2"/>
          <w:sz w:val="22"/>
          <w:lang w:val="en-AU" w:eastAsia="en-AU"/>
          <w14:ligatures w14:val="standardContextual"/>
        </w:rPr>
      </w:pPr>
      <w:r>
        <w:rPr>
          <w:noProof/>
        </w:rPr>
        <w:t>15. Glossary</w:t>
      </w:r>
      <w:r>
        <w:rPr>
          <w:noProof/>
        </w:rPr>
        <w:tab/>
      </w:r>
      <w:r>
        <w:rPr>
          <w:noProof/>
        </w:rPr>
        <w:fldChar w:fldCharType="begin"/>
      </w:r>
      <w:r>
        <w:rPr>
          <w:noProof/>
        </w:rPr>
        <w:instrText xml:space="preserve"> PAGEREF _Toc157770522 \h </w:instrText>
      </w:r>
      <w:r>
        <w:rPr>
          <w:noProof/>
        </w:rPr>
      </w:r>
      <w:r>
        <w:rPr>
          <w:noProof/>
        </w:rPr>
        <w:fldChar w:fldCharType="separate"/>
      </w:r>
      <w:r w:rsidR="00971894">
        <w:rPr>
          <w:noProof/>
        </w:rPr>
        <w:t>43</w:t>
      </w:r>
      <w:r>
        <w:rPr>
          <w:noProof/>
        </w:rPr>
        <w:fldChar w:fldCharType="end"/>
      </w:r>
    </w:p>
    <w:p w14:paraId="486408E3" w14:textId="51B4EBAC" w:rsidR="008C5CEA" w:rsidRDefault="008C5CEA">
      <w:pPr>
        <w:pStyle w:val="TOC2"/>
        <w:rPr>
          <w:rFonts w:asciiTheme="minorHAnsi" w:eastAsiaTheme="minorEastAsia" w:hAnsiTheme="minorHAnsi" w:cstheme="minorBidi"/>
          <w:b w:val="0"/>
          <w:noProof/>
          <w:kern w:val="2"/>
          <w:sz w:val="22"/>
          <w:lang w:val="en-AU" w:eastAsia="en-AU"/>
          <w14:ligatures w14:val="standardContextual"/>
        </w:rPr>
      </w:pPr>
      <w:r>
        <w:rPr>
          <w:noProof/>
        </w:rPr>
        <w:t>Attachment A. Draft Grant Agreement</w:t>
      </w:r>
      <w:r>
        <w:rPr>
          <w:noProof/>
        </w:rPr>
        <w:tab/>
      </w:r>
      <w:r>
        <w:rPr>
          <w:noProof/>
        </w:rPr>
        <w:fldChar w:fldCharType="begin"/>
      </w:r>
      <w:r>
        <w:rPr>
          <w:noProof/>
        </w:rPr>
        <w:instrText xml:space="preserve"> PAGEREF _Toc157770523 \h </w:instrText>
      </w:r>
      <w:r>
        <w:rPr>
          <w:noProof/>
        </w:rPr>
      </w:r>
      <w:r>
        <w:rPr>
          <w:noProof/>
        </w:rPr>
        <w:fldChar w:fldCharType="separate"/>
      </w:r>
      <w:r w:rsidR="00971894">
        <w:rPr>
          <w:noProof/>
        </w:rPr>
        <w:t>47</w:t>
      </w:r>
      <w:r>
        <w:rPr>
          <w:noProof/>
        </w:rPr>
        <w:fldChar w:fldCharType="end"/>
      </w:r>
    </w:p>
    <w:p w14:paraId="40B5C927" w14:textId="40FCC9DE" w:rsidR="008C5CEA" w:rsidRDefault="008C5CEA">
      <w:pPr>
        <w:pStyle w:val="TOC2"/>
        <w:rPr>
          <w:rFonts w:asciiTheme="minorHAnsi" w:eastAsiaTheme="minorEastAsia" w:hAnsiTheme="minorHAnsi" w:cstheme="minorBidi"/>
          <w:b w:val="0"/>
          <w:noProof/>
          <w:kern w:val="2"/>
          <w:sz w:val="22"/>
          <w:lang w:val="en-AU" w:eastAsia="en-AU"/>
          <w14:ligatures w14:val="standardContextual"/>
        </w:rPr>
      </w:pPr>
      <w:r>
        <w:rPr>
          <w:noProof/>
        </w:rPr>
        <w:t>Attachment B. Remoteness Areas</w:t>
      </w:r>
      <w:r>
        <w:rPr>
          <w:noProof/>
        </w:rPr>
        <w:tab/>
      </w:r>
      <w:r>
        <w:rPr>
          <w:noProof/>
        </w:rPr>
        <w:fldChar w:fldCharType="begin"/>
      </w:r>
      <w:r>
        <w:rPr>
          <w:noProof/>
        </w:rPr>
        <w:instrText xml:space="preserve"> PAGEREF _Toc157770524 \h </w:instrText>
      </w:r>
      <w:r>
        <w:rPr>
          <w:noProof/>
        </w:rPr>
      </w:r>
      <w:r>
        <w:rPr>
          <w:noProof/>
        </w:rPr>
        <w:fldChar w:fldCharType="separate"/>
      </w:r>
      <w:r w:rsidR="00971894">
        <w:rPr>
          <w:noProof/>
        </w:rPr>
        <w:t>48</w:t>
      </w:r>
      <w:r>
        <w:rPr>
          <w:noProof/>
        </w:rPr>
        <w:fldChar w:fldCharType="end"/>
      </w:r>
    </w:p>
    <w:p w14:paraId="18F2AB19" w14:textId="7238D850" w:rsidR="008C5CEA" w:rsidRDefault="008C5CEA">
      <w:pPr>
        <w:pStyle w:val="TOC2"/>
        <w:rPr>
          <w:rFonts w:asciiTheme="minorHAnsi" w:eastAsiaTheme="minorEastAsia" w:hAnsiTheme="minorHAnsi" w:cstheme="minorBidi"/>
          <w:b w:val="0"/>
          <w:noProof/>
          <w:kern w:val="2"/>
          <w:sz w:val="22"/>
          <w:lang w:val="en-AU" w:eastAsia="en-AU"/>
          <w14:ligatures w14:val="standardContextual"/>
        </w:rPr>
      </w:pPr>
      <w:r>
        <w:rPr>
          <w:noProof/>
        </w:rPr>
        <w:t>Attachment C. Adult Literacy Brokers</w:t>
      </w:r>
      <w:r>
        <w:rPr>
          <w:noProof/>
        </w:rPr>
        <w:tab/>
      </w:r>
      <w:r>
        <w:rPr>
          <w:noProof/>
        </w:rPr>
        <w:fldChar w:fldCharType="begin"/>
      </w:r>
      <w:r>
        <w:rPr>
          <w:noProof/>
        </w:rPr>
        <w:instrText xml:space="preserve"> PAGEREF _Toc157770525 \h </w:instrText>
      </w:r>
      <w:r>
        <w:rPr>
          <w:noProof/>
        </w:rPr>
      </w:r>
      <w:r>
        <w:rPr>
          <w:noProof/>
        </w:rPr>
        <w:fldChar w:fldCharType="separate"/>
      </w:r>
      <w:r w:rsidR="00971894">
        <w:rPr>
          <w:noProof/>
        </w:rPr>
        <w:t>49</w:t>
      </w:r>
      <w:r>
        <w:rPr>
          <w:noProof/>
        </w:rPr>
        <w:fldChar w:fldCharType="end"/>
      </w:r>
    </w:p>
    <w:p w14:paraId="1977C1AA" w14:textId="724C177E" w:rsidR="008C5CEA" w:rsidRDefault="008C5CEA">
      <w:pPr>
        <w:pStyle w:val="TOC2"/>
        <w:rPr>
          <w:rFonts w:asciiTheme="minorHAnsi" w:eastAsiaTheme="minorEastAsia" w:hAnsiTheme="minorHAnsi" w:cstheme="minorBidi"/>
          <w:b w:val="0"/>
          <w:noProof/>
          <w:kern w:val="2"/>
          <w:sz w:val="22"/>
          <w:lang w:val="en-AU" w:eastAsia="en-AU"/>
          <w14:ligatures w14:val="standardContextual"/>
        </w:rPr>
      </w:pPr>
      <w:r>
        <w:rPr>
          <w:noProof/>
        </w:rPr>
        <w:t>Attachment D. Commonwealth non-accredited framework</w:t>
      </w:r>
      <w:r>
        <w:rPr>
          <w:noProof/>
        </w:rPr>
        <w:tab/>
      </w:r>
      <w:r>
        <w:rPr>
          <w:noProof/>
        </w:rPr>
        <w:fldChar w:fldCharType="begin"/>
      </w:r>
      <w:r>
        <w:rPr>
          <w:noProof/>
        </w:rPr>
        <w:instrText xml:space="preserve"> PAGEREF _Toc157770529 \h </w:instrText>
      </w:r>
      <w:r>
        <w:rPr>
          <w:noProof/>
        </w:rPr>
      </w:r>
      <w:r>
        <w:rPr>
          <w:noProof/>
        </w:rPr>
        <w:fldChar w:fldCharType="separate"/>
      </w:r>
      <w:r w:rsidR="00971894">
        <w:rPr>
          <w:noProof/>
        </w:rPr>
        <w:t>51</w:t>
      </w:r>
      <w:r>
        <w:rPr>
          <w:noProof/>
        </w:rPr>
        <w:fldChar w:fldCharType="end"/>
      </w:r>
    </w:p>
    <w:p w14:paraId="224D4BBC" w14:textId="40C1645D" w:rsidR="008C5CEA" w:rsidRDefault="008C5CEA">
      <w:pPr>
        <w:pStyle w:val="TOC2"/>
        <w:rPr>
          <w:rFonts w:asciiTheme="minorHAnsi" w:eastAsiaTheme="minorEastAsia" w:hAnsiTheme="minorHAnsi" w:cstheme="minorBidi"/>
          <w:b w:val="0"/>
          <w:noProof/>
          <w:kern w:val="2"/>
          <w:sz w:val="22"/>
          <w:lang w:val="en-AU" w:eastAsia="en-AU"/>
          <w14:ligatures w14:val="standardContextual"/>
        </w:rPr>
      </w:pPr>
      <w:r>
        <w:rPr>
          <w:noProof/>
        </w:rPr>
        <w:t>Attachment E. Sample application form</w:t>
      </w:r>
      <w:r>
        <w:rPr>
          <w:noProof/>
        </w:rPr>
        <w:tab/>
      </w:r>
      <w:r>
        <w:rPr>
          <w:noProof/>
        </w:rPr>
        <w:fldChar w:fldCharType="begin"/>
      </w:r>
      <w:r>
        <w:rPr>
          <w:noProof/>
        </w:rPr>
        <w:instrText xml:space="preserve"> PAGEREF _Toc157770530 \h </w:instrText>
      </w:r>
      <w:r>
        <w:rPr>
          <w:noProof/>
        </w:rPr>
      </w:r>
      <w:r>
        <w:rPr>
          <w:noProof/>
        </w:rPr>
        <w:fldChar w:fldCharType="separate"/>
      </w:r>
      <w:r w:rsidR="00971894">
        <w:rPr>
          <w:noProof/>
        </w:rPr>
        <w:t>52</w:t>
      </w:r>
      <w:r>
        <w:rPr>
          <w:noProof/>
        </w:rPr>
        <w:fldChar w:fldCharType="end"/>
      </w:r>
    </w:p>
    <w:p w14:paraId="25F651FE" w14:textId="0A5F2EE3" w:rsidR="00546E6A" w:rsidRPr="00546E6A" w:rsidRDefault="004A238A" w:rsidP="0078698A">
      <w:pPr>
        <w:sectPr w:rsidR="00546E6A" w:rsidRPr="00546E6A" w:rsidSect="00490DBB">
          <w:headerReference w:type="first" r:id="rId17"/>
          <w:footerReference w:type="first" r:id="rId18"/>
          <w:pgSz w:w="11907" w:h="16840" w:code="9"/>
          <w:pgMar w:top="1418" w:right="1418" w:bottom="1276" w:left="1701" w:header="709" w:footer="709" w:gutter="0"/>
          <w:cols w:space="720"/>
          <w:titlePg/>
          <w:docGrid w:linePitch="360"/>
        </w:sectPr>
      </w:pPr>
      <w:r w:rsidRPr="19B17EAB">
        <w:rPr>
          <w:rFonts w:eastAsia="Calibri"/>
          <w:color w:val="2B579A"/>
          <w:lang w:val="en-US"/>
        </w:rPr>
        <w:fldChar w:fldCharType="end"/>
      </w:r>
      <w:r w:rsidR="00546E6A">
        <w:tab/>
      </w:r>
    </w:p>
    <w:p w14:paraId="1B469339" w14:textId="7F5711DF" w:rsidR="00D00456" w:rsidRPr="000D0AFB" w:rsidRDefault="00D84E3C" w:rsidP="00293FC8">
      <w:pPr>
        <w:pStyle w:val="Heading2"/>
      </w:pPr>
      <w:bookmarkStart w:id="3" w:name="_[Program_name]:_[Grant"/>
      <w:bookmarkStart w:id="4" w:name="_Toc157770453"/>
      <w:bookmarkStart w:id="5" w:name="_Toc458420391"/>
      <w:bookmarkStart w:id="6" w:name="_Toc462824846"/>
      <w:bookmarkEnd w:id="3"/>
      <w:r w:rsidRPr="00304B08">
        <w:lastRenderedPageBreak/>
        <w:t>SEE Program Stream 2</w:t>
      </w:r>
      <w:r w:rsidR="00453CFF" w:rsidRPr="000D0AFB">
        <w:t xml:space="preserve"> – </w:t>
      </w:r>
      <w:r w:rsidRPr="000D0AFB">
        <w:t>First Nations</w:t>
      </w:r>
      <w:r w:rsidRPr="00304B08">
        <w:t xml:space="preserve"> Delivery</w:t>
      </w:r>
      <w:r w:rsidR="004939D1" w:rsidRPr="00304B08">
        <w:t xml:space="preserve"> </w:t>
      </w:r>
      <w:r w:rsidRPr="00304B08">
        <w:t>Grant p</w:t>
      </w:r>
      <w:r w:rsidR="00D00456" w:rsidRPr="00304B08">
        <w:t>rocess</w:t>
      </w:r>
      <w:r w:rsidR="009F2B71" w:rsidRPr="00304B08">
        <w:t>es</w:t>
      </w:r>
      <w:bookmarkEnd w:id="4"/>
    </w:p>
    <w:bookmarkEnd w:id="5"/>
    <w:bookmarkEnd w:id="6"/>
    <w:p w14:paraId="405CDFBB" w14:textId="10155850" w:rsidR="00CE6D9D" w:rsidRDefault="00CE6D9D" w:rsidP="00C15250">
      <w:pPr>
        <w:pBdr>
          <w:top w:val="single" w:sz="4" w:space="1" w:color="auto"/>
          <w:left w:val="single" w:sz="4" w:space="4" w:color="auto"/>
          <w:bottom w:val="single" w:sz="4" w:space="1" w:color="auto"/>
          <w:right w:val="single" w:sz="4" w:space="4" w:color="auto"/>
        </w:pBdr>
        <w:spacing w:after="0" w:line="240" w:lineRule="auto"/>
        <w:jc w:val="center"/>
        <w:rPr>
          <w:b/>
        </w:rPr>
      </w:pPr>
      <w:r w:rsidRPr="00F40BDA">
        <w:rPr>
          <w:b/>
        </w:rPr>
        <w:t xml:space="preserve">The </w:t>
      </w:r>
      <w:r w:rsidR="00D84E3C">
        <w:rPr>
          <w:b/>
        </w:rPr>
        <w:t>SEE Program Stream 2</w:t>
      </w:r>
      <w:r w:rsidR="00453CFF">
        <w:rPr>
          <w:b/>
        </w:rPr>
        <w:t xml:space="preserve"> – </w:t>
      </w:r>
      <w:r w:rsidR="00D84E3C">
        <w:rPr>
          <w:b/>
        </w:rPr>
        <w:t xml:space="preserve">First Nations Delivery Grant is </w:t>
      </w:r>
      <w:r w:rsidRPr="00F40BDA">
        <w:rPr>
          <w:b/>
        </w:rPr>
        <w:t xml:space="preserve">designed to </w:t>
      </w:r>
      <w:r>
        <w:rPr>
          <w:b/>
        </w:rPr>
        <w:t>achieve</w:t>
      </w:r>
      <w:r w:rsidRPr="00F40BDA">
        <w:rPr>
          <w:b/>
        </w:rPr>
        <w:t xml:space="preserve"> Australian Government </w:t>
      </w:r>
      <w:r>
        <w:rPr>
          <w:b/>
        </w:rPr>
        <w:t>objectives</w:t>
      </w:r>
      <w:r w:rsidRPr="00F40BDA">
        <w:rPr>
          <w:b/>
        </w:rPr>
        <w:t xml:space="preserve"> </w:t>
      </w:r>
    </w:p>
    <w:p w14:paraId="68BEB715" w14:textId="1FFB7118" w:rsidR="00FA5A51" w:rsidRPr="00FA5A51" w:rsidRDefault="00E52373" w:rsidP="00C15250">
      <w:pPr>
        <w:pBdr>
          <w:top w:val="single" w:sz="4" w:space="1" w:color="auto"/>
          <w:left w:val="single" w:sz="4" w:space="4" w:color="auto"/>
          <w:bottom w:val="single" w:sz="4" w:space="1" w:color="auto"/>
          <w:right w:val="single" w:sz="4" w:space="4" w:color="auto"/>
        </w:pBdr>
        <w:spacing w:after="0" w:line="240" w:lineRule="auto"/>
        <w:jc w:val="center"/>
      </w:pPr>
      <w:r>
        <w:t xml:space="preserve">This grant opportunity </w:t>
      </w:r>
      <w:r w:rsidR="00AE25F9">
        <w:t>support</w:t>
      </w:r>
      <w:r w:rsidR="003927E4">
        <w:t>s</w:t>
      </w:r>
      <w:r w:rsidR="00AE25F9">
        <w:t xml:space="preserve"> </w:t>
      </w:r>
      <w:r w:rsidR="00282309">
        <w:t>Skills for Education and Employment (</w:t>
      </w:r>
      <w:r w:rsidR="00D84E3C">
        <w:t>S</w:t>
      </w:r>
      <w:r w:rsidR="00453CFF">
        <w:t>EE</w:t>
      </w:r>
      <w:r w:rsidR="00282309">
        <w:t>)</w:t>
      </w:r>
      <w:r w:rsidR="00453CFF">
        <w:t xml:space="preserve"> Program Stream 2</w:t>
      </w:r>
      <w:r w:rsidR="00C60505">
        <w:t xml:space="preserve"> </w:t>
      </w:r>
      <w:r w:rsidR="00453CFF">
        <w:t>– First Nation</w:t>
      </w:r>
      <w:r w:rsidR="002A372F">
        <w:t>s</w:t>
      </w:r>
      <w:r w:rsidR="00453CFF">
        <w:t xml:space="preserve"> Delivery </w:t>
      </w:r>
      <w:r w:rsidRPr="00D164B1">
        <w:t xml:space="preserve">which contributes to </w:t>
      </w:r>
      <w:bookmarkStart w:id="7" w:name="_Hlk127783777"/>
      <w:r w:rsidR="00AC64FE">
        <w:t xml:space="preserve">the </w:t>
      </w:r>
      <w:r w:rsidR="00DE441C" w:rsidRPr="00D84E3C">
        <w:t>Department of Employment and Workplace Relations</w:t>
      </w:r>
      <w:r w:rsidRPr="00D84E3C">
        <w:t xml:space="preserve"> </w:t>
      </w:r>
      <w:bookmarkEnd w:id="7"/>
      <w:r w:rsidR="00453CFF">
        <w:t xml:space="preserve">(DEWR) </w:t>
      </w:r>
      <w:r w:rsidRPr="00D84E3C">
        <w:t xml:space="preserve">Outcome </w:t>
      </w:r>
      <w:r w:rsidR="00D84E3C" w:rsidRPr="00D84E3C">
        <w:t>2</w:t>
      </w:r>
      <w:r w:rsidR="00833EC3">
        <w:rPr>
          <w:rStyle w:val="FootnoteReference"/>
        </w:rPr>
        <w:footnoteReference w:id="2"/>
      </w:r>
      <w:r w:rsidRPr="00D84E3C">
        <w:t xml:space="preserve">. </w:t>
      </w:r>
      <w:r w:rsidR="00D84E3C">
        <w:t>DEWR</w:t>
      </w:r>
      <w:r w:rsidR="00AC64FE" w:rsidRPr="00D164B1">
        <w:t xml:space="preserve"> </w:t>
      </w:r>
      <w:r>
        <w:t>works with stakeholders to plan and design the grant program</w:t>
      </w:r>
      <w:r w:rsidR="00C15250">
        <w:t xml:space="preserve"> requirements, in</w:t>
      </w:r>
      <w:r>
        <w:t xml:space="preserve"> accord</w:t>
      </w:r>
      <w:r w:rsidR="00C15250">
        <w:t>ance with</w:t>
      </w:r>
      <w:r>
        <w:t xml:space="preserve"> the</w:t>
      </w:r>
      <w:r w:rsidR="00FA5A51">
        <w:t xml:space="preserve"> </w:t>
      </w:r>
      <w:hyperlink r:id="rId19" w:history="1">
        <w:r w:rsidR="006F145A" w:rsidRPr="006F145A">
          <w:rPr>
            <w:rStyle w:val="Hyperlink"/>
            <w:i/>
          </w:rPr>
          <w:t>Commonwealth Grants Rules and Guidelines</w:t>
        </w:r>
        <w:r w:rsidR="006F145A" w:rsidRPr="00B359CF">
          <w:rPr>
            <w:rStyle w:val="Hyperlink"/>
            <w:i/>
          </w:rPr>
          <w:t xml:space="preserve"> (CGRGs)</w:t>
        </w:r>
        <w:r w:rsidR="00FA5A51" w:rsidRPr="006F145A">
          <w:rPr>
            <w:rStyle w:val="Hyperlink"/>
            <w:i/>
          </w:rPr>
          <w:t>.</w:t>
        </w:r>
      </w:hyperlink>
    </w:p>
    <w:p w14:paraId="01A09AA7" w14:textId="735CF589" w:rsidR="00CE6D9D" w:rsidRPr="00F40BDA" w:rsidRDefault="00CE6D9D" w:rsidP="00BB6D3C">
      <w:pPr>
        <w:spacing w:before="0" w:after="0" w:line="240" w:lineRule="auto"/>
        <w:jc w:val="center"/>
        <w:rPr>
          <w:rFonts w:ascii="Wingdings" w:hAnsi="Wingdings"/>
        </w:rPr>
      </w:pPr>
      <w:r w:rsidRPr="00F40BDA">
        <w:rPr>
          <w:rFonts w:ascii="Wingdings" w:hAnsi="Wingdings"/>
        </w:rPr>
        <w:t></w:t>
      </w:r>
    </w:p>
    <w:p w14:paraId="0959AFF8" w14:textId="01106C69"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6E1BB43C" w14:textId="7293FE32" w:rsidR="00C70C37" w:rsidRDefault="00C70C37" w:rsidP="00490521">
      <w:pPr>
        <w:pBdr>
          <w:top w:val="single" w:sz="2" w:space="1" w:color="auto"/>
          <w:left w:val="single" w:sz="2" w:space="4" w:color="auto"/>
          <w:bottom w:val="single" w:sz="2" w:space="0" w:color="auto"/>
          <w:right w:val="single" w:sz="2" w:space="4" w:color="auto"/>
        </w:pBdr>
        <w:spacing w:after="0" w:line="240" w:lineRule="atLeast"/>
        <w:jc w:val="center"/>
        <w:rPr>
          <w:b/>
        </w:rPr>
      </w:pPr>
      <w:r w:rsidRPr="0056182F">
        <w:t xml:space="preserve">We publish the grant guidelines on </w:t>
      </w:r>
      <w:hyperlink r:id="rId20" w:history="1">
        <w:r w:rsidR="008D123A" w:rsidRPr="0056182F">
          <w:rPr>
            <w:rStyle w:val="Hyperlink"/>
          </w:rPr>
          <w:t>GrantConnect</w:t>
        </w:r>
      </w:hyperlink>
      <w:r w:rsidR="009D5317" w:rsidRPr="001C2938">
        <w:rPr>
          <w:rStyle w:val="Hyperlink"/>
          <w:color w:val="auto"/>
        </w:rPr>
        <w:t>.</w:t>
      </w:r>
    </w:p>
    <w:p w14:paraId="01F62ADB" w14:textId="7700280B" w:rsidR="00CE6D9D" w:rsidRPr="00F40BDA" w:rsidRDefault="00CE6D9D" w:rsidP="00CE6D9D">
      <w:pPr>
        <w:spacing w:after="0"/>
        <w:jc w:val="center"/>
        <w:rPr>
          <w:rFonts w:ascii="Wingdings" w:hAnsi="Wingdings"/>
        </w:rPr>
      </w:pPr>
      <w:r w:rsidRPr="00F40BDA">
        <w:rPr>
          <w:rFonts w:ascii="Wingdings" w:hAnsi="Wingdings"/>
        </w:rPr>
        <w:t></w:t>
      </w:r>
    </w:p>
    <w:p w14:paraId="4F358E6B"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5BD6B6C6" w14:textId="7C18D97D" w:rsidR="00CE6D9D" w:rsidRPr="00EF2B08" w:rsidRDefault="00C70C37" w:rsidP="009E74A7">
      <w:pPr>
        <w:pBdr>
          <w:top w:val="single" w:sz="2" w:space="1" w:color="auto"/>
          <w:left w:val="single" w:sz="2" w:space="4" w:color="auto"/>
          <w:bottom w:val="single" w:sz="2" w:space="1" w:color="auto"/>
          <w:right w:val="single" w:sz="2" w:space="4" w:color="auto"/>
        </w:pBdr>
        <w:spacing w:after="0" w:line="240" w:lineRule="auto"/>
        <w:jc w:val="center"/>
      </w:pPr>
      <w:r>
        <w:t xml:space="preserve">You complete the application form and address all the eligibility and </w:t>
      </w:r>
      <w:r w:rsidR="00944969">
        <w:t xml:space="preserve">scored </w:t>
      </w:r>
      <w:r>
        <w:t>assessment criteria to be considered for a grant.</w:t>
      </w:r>
    </w:p>
    <w:p w14:paraId="572EB202" w14:textId="77777777" w:rsidR="00CE6D9D" w:rsidRPr="00F40BDA" w:rsidRDefault="00CE6D9D" w:rsidP="00CE6D9D">
      <w:pPr>
        <w:spacing w:after="0"/>
        <w:jc w:val="center"/>
        <w:rPr>
          <w:rFonts w:ascii="Wingdings" w:hAnsi="Wingdings"/>
        </w:rPr>
      </w:pPr>
      <w:r w:rsidRPr="00F40BDA">
        <w:rPr>
          <w:rFonts w:ascii="Wingdings" w:hAnsi="Wingdings"/>
        </w:rPr>
        <w:t></w:t>
      </w:r>
    </w:p>
    <w:p w14:paraId="356FCCAC" w14:textId="10B8036C" w:rsidR="00CE6D9D" w:rsidRDefault="00CE6D9D" w:rsidP="00CE6D9D">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sidR="00DA43F0">
        <w:rPr>
          <w:b/>
        </w:rPr>
        <w:t>s</w:t>
      </w:r>
    </w:p>
    <w:p w14:paraId="6E289486" w14:textId="580EE57C" w:rsidR="00E52373" w:rsidRDefault="00E52373" w:rsidP="009E74A7">
      <w:pPr>
        <w:pBdr>
          <w:top w:val="single" w:sz="2" w:space="1" w:color="auto"/>
          <w:left w:val="single" w:sz="2" w:space="4" w:color="auto"/>
          <w:bottom w:val="single" w:sz="2" w:space="1" w:color="auto"/>
          <w:right w:val="single" w:sz="2" w:space="4" w:color="auto"/>
        </w:pBdr>
        <w:spacing w:after="0" w:line="240" w:lineRule="auto"/>
        <w:jc w:val="center"/>
      </w:pPr>
      <w:r>
        <w:t xml:space="preserve">We assess the applications against eligibility criteria </w:t>
      </w:r>
      <w:r w:rsidR="0087265C">
        <w:t xml:space="preserve">and </w:t>
      </w:r>
      <w:r>
        <w:t>notify you if you are not eligible</w:t>
      </w:r>
      <w:r w:rsidR="00BC0AC9">
        <w:t>.</w:t>
      </w:r>
      <w:r w:rsidR="00491F8C">
        <w:br/>
      </w:r>
      <w:r w:rsidR="00BC0AC9">
        <w:t>W</w:t>
      </w:r>
      <w:r>
        <w:t xml:space="preserve">e assess your </w:t>
      </w:r>
      <w:r w:rsidR="00BC0AC9">
        <w:t xml:space="preserve">eligible </w:t>
      </w:r>
      <w:r>
        <w:t>application against the</w:t>
      </w:r>
      <w:r w:rsidR="00944969">
        <w:t xml:space="preserve"> scored</w:t>
      </w:r>
      <w:r>
        <w:t xml:space="preserve"> assessment criteria including an overall consideration of value </w:t>
      </w:r>
      <w:r w:rsidR="00DF5A0F">
        <w:t>with</w:t>
      </w:r>
      <w:r w:rsidR="7F850B39">
        <w:t xml:space="preserve"> </w:t>
      </w:r>
      <w:r>
        <w:t xml:space="preserve">money </w:t>
      </w:r>
      <w:r w:rsidR="0087265C">
        <w:t xml:space="preserve">and </w:t>
      </w:r>
      <w:r>
        <w:t>compare it to other applications.</w:t>
      </w:r>
    </w:p>
    <w:p w14:paraId="627BD968" w14:textId="77777777" w:rsidR="00CE6D9D" w:rsidRPr="00C659C4" w:rsidRDefault="00CE6D9D" w:rsidP="00CE6D9D">
      <w:pPr>
        <w:spacing w:after="0"/>
        <w:jc w:val="center"/>
        <w:rPr>
          <w:rFonts w:ascii="Wingdings" w:hAnsi="Wingdings"/>
        </w:rPr>
      </w:pPr>
      <w:r w:rsidRPr="00C659C4">
        <w:rPr>
          <w:rFonts w:ascii="Wingdings" w:hAnsi="Wingdings"/>
        </w:rPr>
        <w:t></w:t>
      </w:r>
    </w:p>
    <w:p w14:paraId="44504BE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make grant recommendations</w:t>
      </w:r>
    </w:p>
    <w:p w14:paraId="577C2CE3" w14:textId="120CEBEE" w:rsidR="00CE6D9D" w:rsidRPr="00C659C4" w:rsidRDefault="00CE6D9D" w:rsidP="00490521">
      <w:pPr>
        <w:pBdr>
          <w:top w:val="single" w:sz="2" w:space="1" w:color="auto"/>
          <w:left w:val="single" w:sz="2" w:space="4" w:color="auto"/>
          <w:bottom w:val="single" w:sz="2" w:space="1" w:color="auto"/>
          <w:right w:val="single" w:sz="2" w:space="4" w:color="auto"/>
        </w:pBdr>
        <w:spacing w:after="0" w:line="240" w:lineRule="atLeast"/>
        <w:jc w:val="center"/>
      </w:pPr>
      <w:r w:rsidRPr="00C659C4">
        <w:t xml:space="preserve">We provide advice to the decision maker on the merits of each </w:t>
      </w:r>
      <w:r w:rsidR="00CD5A4C">
        <w:t xml:space="preserve">eligible </w:t>
      </w:r>
      <w:r w:rsidRPr="00C659C4">
        <w:t>application.</w:t>
      </w:r>
    </w:p>
    <w:p w14:paraId="51D2F01B" w14:textId="77777777" w:rsidR="00CE6D9D" w:rsidRPr="00C659C4" w:rsidRDefault="00CE6D9D" w:rsidP="00CE6D9D">
      <w:pPr>
        <w:spacing w:after="0"/>
        <w:jc w:val="center"/>
        <w:rPr>
          <w:rFonts w:ascii="Wingdings" w:hAnsi="Wingdings"/>
        </w:rPr>
      </w:pPr>
      <w:r w:rsidRPr="00C659C4">
        <w:rPr>
          <w:rFonts w:ascii="Wingdings" w:hAnsi="Wingdings"/>
        </w:rPr>
        <w:t></w:t>
      </w:r>
    </w:p>
    <w:p w14:paraId="24522E60" w14:textId="40ECDB5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7FC9E84C" w14:textId="6F8EC0AA" w:rsidR="00CE6D9D" w:rsidRPr="0003553D" w:rsidRDefault="00CE6D9D" w:rsidP="00490521">
      <w:pPr>
        <w:pBdr>
          <w:top w:val="single" w:sz="2" w:space="1" w:color="auto"/>
          <w:left w:val="single" w:sz="2" w:space="4" w:color="auto"/>
          <w:bottom w:val="single" w:sz="2" w:space="1" w:color="auto"/>
          <w:right w:val="single" w:sz="2" w:space="4" w:color="auto"/>
        </w:pBdr>
        <w:spacing w:after="0" w:line="240" w:lineRule="atLeast"/>
        <w:jc w:val="center"/>
      </w:pPr>
      <w:r>
        <w:t>The decision maker</w:t>
      </w:r>
      <w:r w:rsidR="00DA43F0">
        <w:t xml:space="preserve"> </w:t>
      </w:r>
      <w:r w:rsidR="37C35A07">
        <w:t>(</w:t>
      </w:r>
      <w:bookmarkStart w:id="8" w:name="_Hlk127784976"/>
      <w:r w:rsidR="00802360">
        <w:t xml:space="preserve">Deputy </w:t>
      </w:r>
      <w:r w:rsidR="007B0523">
        <w:t xml:space="preserve">Secretary, </w:t>
      </w:r>
      <w:r w:rsidR="00802360">
        <w:t>Skills and Training</w:t>
      </w:r>
      <w:r w:rsidR="4A72EB11">
        <w:t>)</w:t>
      </w:r>
      <w:r w:rsidR="007B0523">
        <w:t xml:space="preserve"> </w:t>
      </w:r>
      <w:bookmarkEnd w:id="8"/>
      <w:r>
        <w:t>decides which applications are successful.</w:t>
      </w:r>
    </w:p>
    <w:p w14:paraId="7FE19A20" w14:textId="77777777" w:rsidR="00CE6D9D" w:rsidRPr="0003553D" w:rsidRDefault="00CE6D9D" w:rsidP="00CE6D9D">
      <w:pPr>
        <w:spacing w:after="0"/>
        <w:jc w:val="center"/>
        <w:rPr>
          <w:rFonts w:ascii="Wingdings" w:hAnsi="Wingdings"/>
        </w:rPr>
      </w:pPr>
      <w:r w:rsidRPr="0003553D">
        <w:rPr>
          <w:rFonts w:ascii="Wingdings" w:hAnsi="Wingdings"/>
        </w:rPr>
        <w:t></w:t>
      </w:r>
    </w:p>
    <w:p w14:paraId="0CE2BAD5" w14:textId="77777777" w:rsidR="00CE6D9D" w:rsidRPr="0003553D"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03553D">
        <w:rPr>
          <w:b/>
        </w:rPr>
        <w:t>We notify you of the outcome</w:t>
      </w:r>
    </w:p>
    <w:p w14:paraId="712644EF" w14:textId="0B9AE637" w:rsidR="00CE6D9D" w:rsidRPr="0003553D" w:rsidRDefault="00CE6D9D" w:rsidP="009E74A7">
      <w:pPr>
        <w:pBdr>
          <w:top w:val="single" w:sz="2" w:space="1" w:color="auto"/>
          <w:left w:val="single" w:sz="2" w:space="4" w:color="auto"/>
          <w:bottom w:val="single" w:sz="2" w:space="1" w:color="auto"/>
          <w:right w:val="single" w:sz="2" w:space="4" w:color="auto"/>
        </w:pBdr>
        <w:spacing w:after="0" w:line="240" w:lineRule="auto"/>
        <w:jc w:val="center"/>
      </w:pPr>
      <w:r w:rsidRPr="0003553D">
        <w:t>We</w:t>
      </w:r>
      <w:r w:rsidR="009F00F0">
        <w:t xml:space="preserve"> write to you to</w:t>
      </w:r>
      <w:r w:rsidRPr="0003553D">
        <w:t xml:space="preserve"> advise you of the outcome of your application. We may not notify unsuccessful applicants until grant agreements have been executed with successful applicants.</w:t>
      </w:r>
    </w:p>
    <w:p w14:paraId="642F7092" w14:textId="77777777" w:rsidR="00CE6D9D" w:rsidRPr="0003553D" w:rsidRDefault="00CE6D9D" w:rsidP="00CE6D9D">
      <w:pPr>
        <w:spacing w:after="0"/>
        <w:jc w:val="center"/>
        <w:rPr>
          <w:rFonts w:ascii="Wingdings" w:hAnsi="Wingdings"/>
        </w:rPr>
      </w:pPr>
      <w:r w:rsidRPr="0003553D">
        <w:rPr>
          <w:rFonts w:ascii="Wingdings" w:hAnsi="Wingdings"/>
        </w:rPr>
        <w:t></w:t>
      </w:r>
    </w:p>
    <w:p w14:paraId="0AFE72AD" w14:textId="7B809A65" w:rsidR="00CE6D9D" w:rsidRPr="0003553D"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03553D">
        <w:rPr>
          <w:b/>
        </w:rPr>
        <w:t>We enter into a grant agreement</w:t>
      </w:r>
    </w:p>
    <w:p w14:paraId="5E81FDF5" w14:textId="10F95F3F" w:rsidR="00CE6D9D" w:rsidRPr="0003553D" w:rsidRDefault="00CE6D9D" w:rsidP="009E74A7">
      <w:pPr>
        <w:pBdr>
          <w:top w:val="single" w:sz="2" w:space="1" w:color="auto"/>
          <w:left w:val="single" w:sz="2" w:space="4" w:color="auto"/>
          <w:bottom w:val="single" w:sz="2" w:space="1" w:color="auto"/>
          <w:right w:val="single" w:sz="2" w:space="4" w:color="auto"/>
        </w:pBdr>
        <w:spacing w:after="0" w:line="240" w:lineRule="auto"/>
        <w:jc w:val="center"/>
        <w:rPr>
          <w:b/>
          <w:bCs/>
        </w:rPr>
      </w:pPr>
      <w:r w:rsidRPr="0003553D">
        <w:t>We will enter into a grant agreement with</w:t>
      </w:r>
      <w:r w:rsidR="00D676ED" w:rsidRPr="0003553D">
        <w:t xml:space="preserve"> you if </w:t>
      </w:r>
      <w:r w:rsidR="00491F8C">
        <w:t xml:space="preserve">your application </w:t>
      </w:r>
      <w:r w:rsidR="00FE3689">
        <w:t>is</w:t>
      </w:r>
      <w:r w:rsidR="00491F8C">
        <w:t xml:space="preserve"> </w:t>
      </w:r>
      <w:r w:rsidR="00D676ED" w:rsidRPr="0003553D">
        <w:t>successful.</w:t>
      </w:r>
      <w:r w:rsidRPr="0003553D">
        <w:t xml:space="preserve"> The type of grant agreement is based on the nature of the grant and</w:t>
      </w:r>
      <w:r w:rsidR="001B4EAA" w:rsidRPr="0003553D">
        <w:t xml:space="preserve"> will be</w:t>
      </w:r>
      <w:r w:rsidRPr="0003553D">
        <w:t xml:space="preserve"> proportional to the risks involved.</w:t>
      </w:r>
    </w:p>
    <w:p w14:paraId="3BF8992A" w14:textId="77777777" w:rsidR="00CE6D9D" w:rsidRPr="0003553D" w:rsidRDefault="00CE6D9D" w:rsidP="00CE6D9D">
      <w:pPr>
        <w:spacing w:after="0"/>
        <w:jc w:val="center"/>
        <w:rPr>
          <w:rFonts w:ascii="Wingdings" w:hAnsi="Wingdings"/>
        </w:rPr>
      </w:pPr>
      <w:r w:rsidRPr="0003553D">
        <w:rPr>
          <w:rFonts w:ascii="Wingdings" w:hAnsi="Wingdings"/>
        </w:rPr>
        <w:t></w:t>
      </w:r>
    </w:p>
    <w:p w14:paraId="4B18AF15" w14:textId="26C52DB9" w:rsidR="00CE6D9D" w:rsidRPr="0003553D"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03553D">
        <w:rPr>
          <w:b/>
        </w:rPr>
        <w:t>Delivery of grant</w:t>
      </w:r>
    </w:p>
    <w:p w14:paraId="0D0195C5" w14:textId="4912B460" w:rsidR="00CE6D9D" w:rsidRPr="00C659C4" w:rsidRDefault="00CE6D9D" w:rsidP="009E74A7">
      <w:pPr>
        <w:pBdr>
          <w:top w:val="single" w:sz="2" w:space="1" w:color="auto"/>
          <w:left w:val="single" w:sz="2" w:space="4" w:color="auto"/>
          <w:bottom w:val="single" w:sz="2" w:space="1" w:color="auto"/>
          <w:right w:val="single" w:sz="2" w:space="4" w:color="auto"/>
        </w:pBdr>
        <w:spacing w:after="0" w:line="240" w:lineRule="auto"/>
        <w:jc w:val="center"/>
        <w:rPr>
          <w:bCs/>
        </w:rPr>
      </w:pPr>
      <w:r w:rsidRPr="0003553D">
        <w:rPr>
          <w:bCs/>
        </w:rPr>
        <w:t xml:space="preserve">You undertake the </w:t>
      </w:r>
      <w:r w:rsidR="009F00F0">
        <w:rPr>
          <w:bCs/>
        </w:rPr>
        <w:t>Delivery G</w:t>
      </w:r>
      <w:r w:rsidRPr="0003553D">
        <w:rPr>
          <w:bCs/>
        </w:rPr>
        <w:t xml:space="preserve">rant activity as set out in your grant agreement. </w:t>
      </w:r>
      <w:r w:rsidR="00E94CA5">
        <w:rPr>
          <w:bCs/>
        </w:rPr>
        <w:t>We</w:t>
      </w:r>
      <w:r w:rsidR="00AE25F9">
        <w:rPr>
          <w:bCs/>
        </w:rPr>
        <w:t xml:space="preserve"> </w:t>
      </w:r>
      <w:r w:rsidRPr="0003553D">
        <w:rPr>
          <w:bCs/>
        </w:rPr>
        <w:t>manage the grant by working with you</w:t>
      </w:r>
      <w:r w:rsidRPr="00C659C4">
        <w:rPr>
          <w:bCs/>
        </w:rPr>
        <w:t>, monitoring your progress and making payments.</w:t>
      </w:r>
    </w:p>
    <w:p w14:paraId="10DB5194" w14:textId="77777777" w:rsidR="00CE6D9D" w:rsidRPr="00C659C4" w:rsidRDefault="00CE6D9D" w:rsidP="00CE6D9D">
      <w:pPr>
        <w:spacing w:after="0"/>
        <w:jc w:val="center"/>
        <w:rPr>
          <w:rFonts w:ascii="Wingdings" w:hAnsi="Wingdings"/>
        </w:rPr>
      </w:pPr>
      <w:r w:rsidRPr="00C659C4">
        <w:rPr>
          <w:rFonts w:ascii="Wingdings" w:hAnsi="Wingdings"/>
        </w:rPr>
        <w:t></w:t>
      </w:r>
    </w:p>
    <w:p w14:paraId="48D55848" w14:textId="73E89189"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0003553D">
        <w:rPr>
          <w:b/>
        </w:rPr>
        <w:t>SEE Program Stream 2: First Nations Delivery Grant</w:t>
      </w:r>
    </w:p>
    <w:p w14:paraId="3BA8A0DE" w14:textId="0522ACFE" w:rsidR="00CE6D9D" w:rsidRDefault="00CE6D9D" w:rsidP="009E74A7">
      <w:pPr>
        <w:pBdr>
          <w:top w:val="single" w:sz="2" w:space="1" w:color="auto"/>
          <w:left w:val="single" w:sz="2" w:space="4" w:color="auto"/>
          <w:bottom w:val="single" w:sz="2" w:space="1" w:color="auto"/>
          <w:right w:val="single" w:sz="2" w:space="4" w:color="auto"/>
        </w:pBdr>
        <w:spacing w:after="0" w:line="240" w:lineRule="auto"/>
        <w:jc w:val="center"/>
      </w:pPr>
      <w:r>
        <w:t xml:space="preserve">We evaluate </w:t>
      </w:r>
      <w:r w:rsidR="00902A5B">
        <w:t>SEE Stre</w:t>
      </w:r>
      <w:r w:rsidR="00646044">
        <w:t>a</w:t>
      </w:r>
      <w:r w:rsidR="00902A5B">
        <w:t>m</w:t>
      </w:r>
      <w:r w:rsidR="00646044">
        <w:t xml:space="preserve"> 2</w:t>
      </w:r>
      <w:r w:rsidR="00AB3B95">
        <w:t>: First Nations Delivery</w:t>
      </w:r>
      <w:r w:rsidR="00AE25F9">
        <w:t xml:space="preserve"> as a </w:t>
      </w:r>
      <w:r>
        <w:t>whole.</w:t>
      </w:r>
      <w:r w:rsidR="00491F8C">
        <w:br/>
      </w:r>
      <w:r>
        <w:t>We base this on information you provide to us and that we collect from various sources.</w:t>
      </w:r>
    </w:p>
    <w:p w14:paraId="06021154" w14:textId="652A82BC" w:rsidR="005B5C26" w:rsidRPr="006E57F3" w:rsidRDefault="005A1DAA" w:rsidP="00293FC8">
      <w:pPr>
        <w:pStyle w:val="Heading3"/>
      </w:pPr>
      <w:bookmarkStart w:id="9" w:name="_Toc157770454"/>
      <w:r>
        <w:lastRenderedPageBreak/>
        <w:t>1.1</w:t>
      </w:r>
      <w:r>
        <w:tab/>
      </w:r>
      <w:r w:rsidR="005B5C26" w:rsidRPr="006E57F3">
        <w:t>Purpose of the</w:t>
      </w:r>
      <w:r w:rsidR="0083024E">
        <w:t>se</w:t>
      </w:r>
      <w:r w:rsidR="005B5C26" w:rsidRPr="006E57F3">
        <w:t xml:space="preserve"> </w:t>
      </w:r>
      <w:r w:rsidR="000E6AFE">
        <w:t>g</w:t>
      </w:r>
      <w:r w:rsidR="005B5C26" w:rsidRPr="006E57F3">
        <w:t>uidelines</w:t>
      </w:r>
      <w:bookmarkEnd w:id="9"/>
    </w:p>
    <w:p w14:paraId="185F8767" w14:textId="06EAF66F" w:rsidR="005B5C26" w:rsidRDefault="005B5C26" w:rsidP="005B5C26">
      <w:r>
        <w:t xml:space="preserve">These guidelines contain information for the </w:t>
      </w:r>
      <w:r w:rsidRPr="00472B48">
        <w:rPr>
          <w:b/>
          <w:bCs/>
        </w:rPr>
        <w:t xml:space="preserve">SEE </w:t>
      </w:r>
      <w:r>
        <w:rPr>
          <w:b/>
          <w:bCs/>
        </w:rPr>
        <w:t xml:space="preserve">Program </w:t>
      </w:r>
      <w:r w:rsidRPr="00472B48">
        <w:rPr>
          <w:b/>
          <w:bCs/>
        </w:rPr>
        <w:t>Stream 2</w:t>
      </w:r>
      <w:r>
        <w:rPr>
          <w:b/>
          <w:bCs/>
        </w:rPr>
        <w:t xml:space="preserve"> – F</w:t>
      </w:r>
      <w:r w:rsidRPr="00472B48">
        <w:rPr>
          <w:b/>
          <w:bCs/>
        </w:rPr>
        <w:t>irst Nations Delivery</w:t>
      </w:r>
      <w:r>
        <w:t xml:space="preserve"> </w:t>
      </w:r>
      <w:r w:rsidR="005A1DAA" w:rsidRPr="005A1DAA">
        <w:rPr>
          <w:b/>
          <w:bCs/>
        </w:rPr>
        <w:t>G</w:t>
      </w:r>
      <w:r w:rsidRPr="005A1DAA">
        <w:rPr>
          <w:b/>
          <w:bCs/>
        </w:rPr>
        <w:t>ran</w:t>
      </w:r>
      <w:r w:rsidRPr="00BF168A">
        <w:rPr>
          <w:b/>
          <w:bCs/>
        </w:rPr>
        <w:t>t</w:t>
      </w:r>
      <w:r>
        <w:t xml:space="preserve"> opportunity.</w:t>
      </w:r>
    </w:p>
    <w:p w14:paraId="23DA43A0" w14:textId="7433F350" w:rsidR="005B5C26" w:rsidRPr="00246D30" w:rsidRDefault="005B5C26" w:rsidP="005B5C26">
      <w:pPr>
        <w:spacing w:after="60"/>
      </w:pPr>
      <w:bookmarkStart w:id="10" w:name="_Hlk127785485"/>
      <w:r>
        <w:t xml:space="preserve">You should read the guidelines in conjunction with the DRAFT </w:t>
      </w:r>
      <w:r w:rsidR="002C126A">
        <w:t xml:space="preserve">grant </w:t>
      </w:r>
      <w:r w:rsidR="002C126A" w:rsidRPr="00246D30">
        <w:t>agreement</w:t>
      </w:r>
      <w:r w:rsidR="00FC6140" w:rsidRPr="00246D30">
        <w:t xml:space="preserve"> (Attachment </w:t>
      </w:r>
      <w:r w:rsidR="00A85218" w:rsidRPr="00246D30">
        <w:t>A</w:t>
      </w:r>
      <w:r w:rsidR="00FC6140" w:rsidRPr="00246D30">
        <w:t>)</w:t>
      </w:r>
      <w:r w:rsidRPr="00246D30">
        <w:t xml:space="preserve"> and any additional instructions issued by the Department</w:t>
      </w:r>
      <w:r w:rsidR="5028957A" w:rsidRPr="00246D30">
        <w:t xml:space="preserve"> of Employment and Workplace Relations (department)</w:t>
      </w:r>
      <w:r w:rsidRPr="00246D30">
        <w:t>.</w:t>
      </w:r>
    </w:p>
    <w:bookmarkEnd w:id="10"/>
    <w:p w14:paraId="0761165D" w14:textId="18E2E3BC" w:rsidR="005B5C26" w:rsidRDefault="005B5C26" w:rsidP="005B5C26">
      <w:r w:rsidRPr="00246D30">
        <w:t>You must read these guidelines before filling out an application.</w:t>
      </w:r>
    </w:p>
    <w:p w14:paraId="32A39AF8" w14:textId="3036033F" w:rsidR="005B5C26" w:rsidRPr="00E00BAF" w:rsidRDefault="0010739F" w:rsidP="005B5C26">
      <w:r>
        <w:t>These guidelines</w:t>
      </w:r>
      <w:r w:rsidR="005B5C26" w:rsidRPr="00E00BAF">
        <w:t xml:space="preserve"> set out:</w:t>
      </w:r>
    </w:p>
    <w:p w14:paraId="75C852A4" w14:textId="77777777" w:rsidR="006E15BB" w:rsidRPr="00A102F1" w:rsidRDefault="006E15BB" w:rsidP="007172E8">
      <w:pPr>
        <w:pStyle w:val="ListBullet"/>
        <w:numPr>
          <w:ilvl w:val="0"/>
          <w:numId w:val="20"/>
        </w:numPr>
      </w:pPr>
      <w:r w:rsidRPr="00A102F1">
        <w:t>the purpose of the grant opportunity</w:t>
      </w:r>
    </w:p>
    <w:p w14:paraId="2117491A" w14:textId="20A0E070" w:rsidR="006E15BB" w:rsidRPr="00A102F1" w:rsidRDefault="006E15BB" w:rsidP="007172E8">
      <w:pPr>
        <w:pStyle w:val="ListBullet"/>
        <w:numPr>
          <w:ilvl w:val="0"/>
          <w:numId w:val="20"/>
        </w:numPr>
      </w:pPr>
      <w:r w:rsidRPr="00A102F1">
        <w:t xml:space="preserve">the eligibility and </w:t>
      </w:r>
      <w:r w:rsidR="00B12E43">
        <w:t xml:space="preserve">scored </w:t>
      </w:r>
      <w:r w:rsidRPr="00A102F1">
        <w:t>assessment criteria</w:t>
      </w:r>
    </w:p>
    <w:p w14:paraId="228A68E1" w14:textId="77777777" w:rsidR="005B5C26" w:rsidRDefault="005B5C26" w:rsidP="007172E8">
      <w:pPr>
        <w:pStyle w:val="ListBullet"/>
        <w:numPr>
          <w:ilvl w:val="0"/>
          <w:numId w:val="20"/>
        </w:numPr>
      </w:pPr>
      <w:r w:rsidRPr="006E15BB">
        <w:t>how grant applications are considered and selected</w:t>
      </w:r>
    </w:p>
    <w:p w14:paraId="59121DA0" w14:textId="556C1D7F" w:rsidR="00B12E43" w:rsidRPr="006E15BB" w:rsidRDefault="00B12E43" w:rsidP="007172E8">
      <w:pPr>
        <w:pStyle w:val="ListBullet"/>
        <w:numPr>
          <w:ilvl w:val="0"/>
          <w:numId w:val="20"/>
        </w:numPr>
      </w:pPr>
      <w:r>
        <w:t>what will be considered in determining</w:t>
      </w:r>
      <w:r w:rsidR="008876CE">
        <w:t xml:space="preserve"> whether an application offers</w:t>
      </w:r>
      <w:r>
        <w:t xml:space="preserve"> value with money</w:t>
      </w:r>
    </w:p>
    <w:p w14:paraId="32E64067" w14:textId="46ED3ADB" w:rsidR="005B5C26" w:rsidRDefault="005B5C26" w:rsidP="007172E8">
      <w:pPr>
        <w:pStyle w:val="ListBullet"/>
        <w:numPr>
          <w:ilvl w:val="0"/>
          <w:numId w:val="20"/>
        </w:numPr>
      </w:pPr>
      <w:r w:rsidRPr="006E15BB">
        <w:t xml:space="preserve">how </w:t>
      </w:r>
      <w:r w:rsidR="0031000C">
        <w:t>we notify you of the outcome of your application</w:t>
      </w:r>
    </w:p>
    <w:p w14:paraId="59ABA070" w14:textId="08FE7763" w:rsidR="0031000C" w:rsidRPr="006E15BB" w:rsidRDefault="0031000C" w:rsidP="007172E8">
      <w:pPr>
        <w:pStyle w:val="ListBullet"/>
        <w:numPr>
          <w:ilvl w:val="0"/>
          <w:numId w:val="20"/>
        </w:numPr>
      </w:pPr>
      <w:r>
        <w:t>how we pay you if you are awarded a grant</w:t>
      </w:r>
    </w:p>
    <w:p w14:paraId="46417FE4" w14:textId="26262012" w:rsidR="005B5C26" w:rsidRPr="006E15BB" w:rsidRDefault="005B5C26" w:rsidP="007172E8">
      <w:pPr>
        <w:pStyle w:val="ListBullet"/>
        <w:numPr>
          <w:ilvl w:val="0"/>
          <w:numId w:val="20"/>
        </w:numPr>
      </w:pPr>
      <w:r w:rsidRPr="006E15BB">
        <w:t xml:space="preserve">how </w:t>
      </w:r>
      <w:r w:rsidR="0031000C">
        <w:t xml:space="preserve">we </w:t>
      </w:r>
      <w:r w:rsidRPr="006E15BB">
        <w:t>monitor and evaluat</w:t>
      </w:r>
      <w:r w:rsidR="0031000C">
        <w:t>e your project</w:t>
      </w:r>
    </w:p>
    <w:p w14:paraId="59D42AD0" w14:textId="534754D3" w:rsidR="005B5C26" w:rsidRPr="006E15BB" w:rsidRDefault="183BFC07" w:rsidP="007172E8">
      <w:pPr>
        <w:pStyle w:val="ListBullet"/>
        <w:numPr>
          <w:ilvl w:val="0"/>
          <w:numId w:val="20"/>
        </w:numPr>
      </w:pPr>
      <w:r w:rsidRPr="006E15BB">
        <w:t>responsibilities and expectations in relation to the opportunity.</w:t>
      </w:r>
    </w:p>
    <w:p w14:paraId="11FB7F7A" w14:textId="1B1033D3" w:rsidR="3CCB397F" w:rsidRDefault="3CCB397F" w:rsidP="150D1219">
      <w:r w:rsidRPr="150D1219">
        <w:t>Any alterations and addenda</w:t>
      </w:r>
      <w:r w:rsidRPr="150D1219">
        <w:rPr>
          <w:rStyle w:val="FootnoteReference"/>
        </w:rPr>
        <w:footnoteReference w:id="3"/>
      </w:r>
      <w:r w:rsidRPr="150D1219">
        <w:t xml:space="preserve"> to these </w:t>
      </w:r>
      <w:r w:rsidR="0072072A">
        <w:t>g</w:t>
      </w:r>
      <w:r w:rsidRPr="150D1219">
        <w:t>uidelines will be published on GrantConnect.</w:t>
      </w:r>
    </w:p>
    <w:p w14:paraId="4B5950C2" w14:textId="588663B1" w:rsidR="4203268D" w:rsidRDefault="00B209F5" w:rsidP="00344557">
      <w:pPr>
        <w:pStyle w:val="ListBullet"/>
      </w:pPr>
      <w:r>
        <w:t>K</w:t>
      </w:r>
      <w:r w:rsidR="4203268D" w:rsidRPr="150D1219">
        <w:t>ey terms used in these guidelines</w:t>
      </w:r>
      <w:r>
        <w:t xml:space="preserve"> are defined</w:t>
      </w:r>
      <w:r w:rsidR="4203268D" w:rsidRPr="150D1219">
        <w:t xml:space="preserve"> in the Glossary</w:t>
      </w:r>
      <w:r w:rsidR="180EA4F9" w:rsidRPr="150D1219">
        <w:t xml:space="preserve"> at </w:t>
      </w:r>
      <w:r>
        <w:t>S</w:t>
      </w:r>
      <w:r w:rsidR="180EA4F9" w:rsidRPr="150D1219">
        <w:t>ection 1</w:t>
      </w:r>
      <w:r w:rsidR="00C136DF">
        <w:t>5</w:t>
      </w:r>
      <w:r w:rsidR="4203268D" w:rsidRPr="150D1219">
        <w:t>.</w:t>
      </w:r>
    </w:p>
    <w:p w14:paraId="3B0E0B2B" w14:textId="77777777" w:rsidR="00990343" w:rsidRDefault="00990343" w:rsidP="00344557">
      <w:pPr>
        <w:pStyle w:val="ListBullet"/>
      </w:pPr>
    </w:p>
    <w:p w14:paraId="2E77A354" w14:textId="77777777" w:rsidR="00EC5447" w:rsidRDefault="00EC5447">
      <w:pPr>
        <w:spacing w:before="0" w:after="0" w:line="240" w:lineRule="auto"/>
        <w:rPr>
          <w:rFonts w:cstheme="minorHAnsi"/>
          <w:bCs/>
          <w:iCs/>
          <w:color w:val="264F90"/>
          <w:sz w:val="32"/>
          <w:szCs w:val="32"/>
        </w:rPr>
      </w:pPr>
      <w:r>
        <w:br w:type="page"/>
      </w:r>
    </w:p>
    <w:p w14:paraId="65EF6F39" w14:textId="4B3AEBDF" w:rsidR="00E00BAF" w:rsidRPr="00304B08" w:rsidRDefault="00C60505" w:rsidP="00293FC8">
      <w:pPr>
        <w:pStyle w:val="Heading2"/>
      </w:pPr>
      <w:bookmarkStart w:id="11" w:name="_Toc157770455"/>
      <w:r w:rsidRPr="00304B08">
        <w:lastRenderedPageBreak/>
        <w:t>2.</w:t>
      </w:r>
      <w:r w:rsidRPr="00304B08">
        <w:tab/>
      </w:r>
      <w:r w:rsidR="007E7172" w:rsidRPr="00304B08">
        <w:t xml:space="preserve">About the </w:t>
      </w:r>
      <w:r w:rsidR="0015540F" w:rsidRPr="00304B08">
        <w:t>SEE Program</w:t>
      </w:r>
      <w:bookmarkEnd w:id="11"/>
    </w:p>
    <w:p w14:paraId="0FFB7D1A" w14:textId="1A534A5C" w:rsidR="004E28BE" w:rsidRPr="003F6B93" w:rsidRDefault="004E28BE" w:rsidP="004E28BE">
      <w:pPr>
        <w:rPr>
          <w:rFonts w:eastAsia="Calibri" w:cs="Arial"/>
        </w:rPr>
      </w:pPr>
      <w:r w:rsidRPr="003F6B93">
        <w:rPr>
          <w:rFonts w:eastAsia="Calibri" w:cs="Arial"/>
        </w:rPr>
        <w:t>The Australian Government provides free English language, literacy, numeracy and digital literacy (LLND) skills training through the SEE Program. The SEE Program has been operating since 2002</w:t>
      </w:r>
      <w:r w:rsidR="0072072A" w:rsidRPr="003F6B93">
        <w:rPr>
          <w:rFonts w:eastAsia="Calibri" w:cs="Arial"/>
        </w:rPr>
        <w:t>.</w:t>
      </w:r>
      <w:r w:rsidRPr="003F6B93">
        <w:rPr>
          <w:rFonts w:eastAsia="Calibri" w:cs="Arial"/>
        </w:rPr>
        <w:t xml:space="preserve"> </w:t>
      </w:r>
      <w:r w:rsidR="0072072A" w:rsidRPr="003F6B93">
        <w:rPr>
          <w:rFonts w:eastAsia="Calibri" w:cs="Arial"/>
        </w:rPr>
        <w:t>U</w:t>
      </w:r>
      <w:r w:rsidRPr="003F6B93">
        <w:rPr>
          <w:rFonts w:eastAsia="Calibri" w:cs="Arial"/>
        </w:rPr>
        <w:t>ntil 2013</w:t>
      </w:r>
      <w:r w:rsidR="0072072A" w:rsidRPr="003F6B93">
        <w:rPr>
          <w:rFonts w:eastAsia="Calibri" w:cs="Arial"/>
        </w:rPr>
        <w:t>, it</w:t>
      </w:r>
      <w:r w:rsidRPr="003F6B93">
        <w:rPr>
          <w:rFonts w:eastAsia="Calibri" w:cs="Arial"/>
        </w:rPr>
        <w:t xml:space="preserve"> was known as the Language, Literacy and Numeracy </w:t>
      </w:r>
      <w:r w:rsidR="00491F8C">
        <w:rPr>
          <w:rFonts w:eastAsia="Calibri" w:cs="Arial"/>
        </w:rPr>
        <w:t>P</w:t>
      </w:r>
      <w:r w:rsidR="00491F8C" w:rsidRPr="003F6B93">
        <w:rPr>
          <w:rFonts w:eastAsia="Calibri" w:cs="Arial"/>
        </w:rPr>
        <w:t xml:space="preserve">rogram </w:t>
      </w:r>
      <w:r w:rsidRPr="003F6B93">
        <w:rPr>
          <w:rFonts w:eastAsia="Calibri" w:cs="Arial"/>
        </w:rPr>
        <w:t>or LLNP. The SEE Program provides training to help individuals improve their LLND skills, enabling them to undertake further training and actively participate in the economy and in society.</w:t>
      </w:r>
    </w:p>
    <w:p w14:paraId="3DFAFB07" w14:textId="2DD8D05B" w:rsidR="004E28BE" w:rsidRPr="003F6B93" w:rsidRDefault="004E28BE" w:rsidP="00056DD2">
      <w:pPr>
        <w:rPr>
          <w:rFonts w:eastAsia="Calibri" w:cs="Arial"/>
        </w:rPr>
      </w:pPr>
      <w:r w:rsidRPr="003F6B93">
        <w:rPr>
          <w:rFonts w:eastAsia="Calibri" w:cs="Arial"/>
        </w:rPr>
        <w:t xml:space="preserve">At the September 2022 Jobs and Skills Summit, the government committed to redesigning its foundation skills program delivery. In the 2023–24 Federal Budget, the government announced it is investing $436.4 million over 4 years in a redesigned SEE Program. The SEE Program aims to improve access to foundation skills training, focusing on building LLND skills, for around 27,000 Australians. The redesigned SEE Program will </w:t>
      </w:r>
      <w:r w:rsidR="00B209F5">
        <w:rPr>
          <w:rFonts w:eastAsia="Calibri" w:cs="Arial"/>
        </w:rPr>
        <w:t>commence</w:t>
      </w:r>
      <w:r w:rsidR="00B209F5" w:rsidRPr="003F6B93">
        <w:rPr>
          <w:rFonts w:eastAsia="Calibri" w:cs="Arial"/>
        </w:rPr>
        <w:t xml:space="preserve"> </w:t>
      </w:r>
      <w:r w:rsidRPr="003F6B93">
        <w:rPr>
          <w:rFonts w:eastAsia="Calibri" w:cs="Arial"/>
        </w:rPr>
        <w:t>from 1 July 2024.</w:t>
      </w:r>
    </w:p>
    <w:p w14:paraId="607D184D" w14:textId="77777777" w:rsidR="004E28BE" w:rsidRPr="003F6B93" w:rsidRDefault="004E28BE" w:rsidP="004E28BE">
      <w:pPr>
        <w:rPr>
          <w:rFonts w:eastAsia="Calibri" w:cs="Arial"/>
        </w:rPr>
      </w:pPr>
      <w:r w:rsidRPr="003F6B93">
        <w:rPr>
          <w:rFonts w:eastAsia="Calibri" w:cs="Arial"/>
        </w:rPr>
        <w:t>The government has engaged with a range of organisations and key stakeholders to inform the development of the redesigned SEE Program. In October 2022 the government set up the Foundation Skills Advisory Group (Advisory Group) to ensure stakeholder views are properly understood and considered during the development and redesign of foundation skills policy and programs, and to support broader work to build the evidence base on levels of these foundation skills among Australian adults. The Advisory Group brings together individual experts and representatives from a range of organisations, including foundation skills peak bodies, industry, employers, unions, First Nations people, and state and territory governments.</w:t>
      </w:r>
    </w:p>
    <w:p w14:paraId="4715F528" w14:textId="3D5259D4" w:rsidR="00816216" w:rsidRPr="001D34FE" w:rsidRDefault="00816216" w:rsidP="00990343">
      <w:pPr>
        <w:keepNext/>
        <w:rPr>
          <w:rFonts w:cs="Arial"/>
        </w:rPr>
      </w:pPr>
      <w:r w:rsidRPr="001D34FE">
        <w:rPr>
          <w:rFonts w:cs="Arial"/>
        </w:rPr>
        <w:t xml:space="preserve">The SEE Program includes two distinct but complementary streams </w:t>
      </w:r>
      <w:r w:rsidR="0056794E">
        <w:rPr>
          <w:rFonts w:cs="Arial"/>
        </w:rPr>
        <w:t xml:space="preserve">to </w:t>
      </w:r>
      <w:r w:rsidRPr="001D34FE">
        <w:rPr>
          <w:rFonts w:cs="Arial"/>
        </w:rPr>
        <w:t>support LLND skills training in metropolitan, regional, and remote areas:</w:t>
      </w:r>
    </w:p>
    <w:p w14:paraId="30C8476F" w14:textId="71A08E73" w:rsidR="00104E47" w:rsidRPr="00A102F1" w:rsidRDefault="00104E47" w:rsidP="007172E8">
      <w:pPr>
        <w:pStyle w:val="ListBullet"/>
        <w:numPr>
          <w:ilvl w:val="0"/>
          <w:numId w:val="20"/>
        </w:numPr>
      </w:pPr>
      <w:bookmarkStart w:id="12" w:name="_Hlk153889370"/>
      <w:r w:rsidRPr="00A102F1">
        <w:rPr>
          <w:b/>
          <w:bCs/>
        </w:rPr>
        <w:t>Stream 1:</w:t>
      </w:r>
      <w:r w:rsidRPr="00A102F1">
        <w:t xml:space="preserve"> LLND skills training delivery to individuals by SEE </w:t>
      </w:r>
      <w:r w:rsidR="00105D76">
        <w:t>p</w:t>
      </w:r>
      <w:r w:rsidRPr="00A102F1">
        <w:t>roviders,</w:t>
      </w:r>
      <w:r w:rsidR="00A662B1">
        <w:t xml:space="preserve"> contracted by the department,</w:t>
      </w:r>
      <w:r w:rsidRPr="00A102F1">
        <w:t xml:space="preserve"> including through place-based project delivery.</w:t>
      </w:r>
    </w:p>
    <w:p w14:paraId="0E6936D5" w14:textId="01280AAA" w:rsidR="00104E47" w:rsidRDefault="00104E47" w:rsidP="007172E8">
      <w:pPr>
        <w:pStyle w:val="ListBullet"/>
        <w:numPr>
          <w:ilvl w:val="0"/>
          <w:numId w:val="20"/>
        </w:numPr>
      </w:pPr>
      <w:r w:rsidRPr="00A102F1">
        <w:rPr>
          <w:b/>
          <w:bCs/>
        </w:rPr>
        <w:t>Stream 2:</w:t>
      </w:r>
      <w:r w:rsidRPr="00A102F1">
        <w:t xml:space="preserve"> </w:t>
      </w:r>
      <w:r w:rsidR="008D7864">
        <w:t xml:space="preserve">whole of community </w:t>
      </w:r>
      <w:r w:rsidRPr="00A102F1">
        <w:t>LLND skills training delivery to First Nations people by First Nation</w:t>
      </w:r>
      <w:r>
        <w:t>s</w:t>
      </w:r>
      <w:r w:rsidRPr="00A102F1">
        <w:t xml:space="preserve"> community organisations in partnership with </w:t>
      </w:r>
      <w:r w:rsidR="0056794E">
        <w:t>r</w:t>
      </w:r>
      <w:r w:rsidRPr="00A102F1">
        <w:t xml:space="preserve">egistered </w:t>
      </w:r>
      <w:r w:rsidR="0056794E">
        <w:t>t</w:t>
      </w:r>
      <w:r w:rsidRPr="00A102F1">
        <w:t xml:space="preserve">raining </w:t>
      </w:r>
      <w:r w:rsidR="0056794E">
        <w:t>o</w:t>
      </w:r>
      <w:r w:rsidRPr="00A102F1">
        <w:t>rganisations</w:t>
      </w:r>
      <w:r w:rsidR="0056794E">
        <w:t xml:space="preserve"> (RTOs)</w:t>
      </w:r>
      <w:r w:rsidRPr="00A102F1">
        <w:t xml:space="preserve"> or Adult and Community Education</w:t>
      </w:r>
      <w:r w:rsidR="0056794E">
        <w:t xml:space="preserve"> (ACE)</w:t>
      </w:r>
      <w:r w:rsidRPr="00A102F1">
        <w:t xml:space="preserve"> provider</w:t>
      </w:r>
      <w:r w:rsidR="00FA5AFC">
        <w:t>s</w:t>
      </w:r>
      <w:r w:rsidRPr="00A102F1">
        <w:t xml:space="preserve"> through place-based grants.</w:t>
      </w:r>
    </w:p>
    <w:p w14:paraId="0A522B35" w14:textId="329DF7B8" w:rsidR="002D1F23" w:rsidRDefault="002D1F23" w:rsidP="002D1F23">
      <w:pPr>
        <w:pStyle w:val="ListBullet"/>
      </w:pPr>
      <w:r w:rsidRPr="00CF673B">
        <w:t xml:space="preserve">SEE </w:t>
      </w:r>
      <w:r w:rsidR="00E60339">
        <w:t xml:space="preserve">Program </w:t>
      </w:r>
      <w:r w:rsidRPr="00CF673B">
        <w:t>Stream 2 specifically targets First Nations people and community organisations</w:t>
      </w:r>
      <w:r w:rsidR="0031000C">
        <w:t xml:space="preserve">. </w:t>
      </w:r>
      <w:r w:rsidR="00D23914">
        <w:t xml:space="preserve">However, </w:t>
      </w:r>
      <w:r w:rsidR="00D23914" w:rsidRPr="00310509">
        <w:t>First Nations individuals are also able and welcome to access services through SEE Stream 1</w:t>
      </w:r>
      <w:r w:rsidR="00D23914">
        <w:t xml:space="preserve"> if eligible (</w:t>
      </w:r>
      <w:r w:rsidR="00602E79">
        <w:t xml:space="preserve">i.e. </w:t>
      </w:r>
      <w:r w:rsidR="00D23914">
        <w:t>over 15 years of age and no longer at school)</w:t>
      </w:r>
      <w:r w:rsidR="00D23914" w:rsidRPr="00310509">
        <w:t>.</w:t>
      </w:r>
    </w:p>
    <w:bookmarkEnd w:id="12"/>
    <w:p w14:paraId="4BA4F045" w14:textId="244E8894" w:rsidR="00056D03" w:rsidRPr="00365D7A" w:rsidRDefault="00056D03" w:rsidP="00056D03">
      <w:r w:rsidRPr="00365D7A">
        <w:t xml:space="preserve">While this grant opportunity is available nation-wide, the department will preference applications </w:t>
      </w:r>
      <w:r w:rsidRPr="00F11070">
        <w:t>from areas with greater need for English LLND training, including remote and very remote locations</w:t>
      </w:r>
      <w:r w:rsidR="005C7289" w:rsidRPr="00F11070">
        <w:t xml:space="preserve"> (Attachment B)</w:t>
      </w:r>
      <w:r w:rsidRPr="00F11070">
        <w:t xml:space="preserve"> where access to training and related services may be limited by a lack of availability</w:t>
      </w:r>
      <w:r w:rsidR="00E872FC" w:rsidRPr="00F11070">
        <w:t>.</w:t>
      </w:r>
      <w:r w:rsidR="003E2574" w:rsidRPr="00F11070">
        <w:t xml:space="preserve"> Need</w:t>
      </w:r>
      <w:r w:rsidR="003E2574">
        <w:t xml:space="preserve"> and location will be considered by the department</w:t>
      </w:r>
      <w:r w:rsidR="00743AA0">
        <w:t xml:space="preserve"> as part of its </w:t>
      </w:r>
      <w:r w:rsidR="009A7B73">
        <w:t>assessment of value with money</w:t>
      </w:r>
      <w:r w:rsidR="00743AA0">
        <w:t xml:space="preserve"> (see section 8.1 of these guidelines)</w:t>
      </w:r>
      <w:r w:rsidRPr="00365D7A">
        <w:t>.</w:t>
      </w:r>
    </w:p>
    <w:p w14:paraId="67DEF64C" w14:textId="5929141C" w:rsidR="00056D03" w:rsidRPr="00A102F1" w:rsidRDefault="00056D03" w:rsidP="002A4D19">
      <w:r>
        <w:t xml:space="preserve">We administer the program according to </w:t>
      </w:r>
      <w:r w:rsidRPr="00045933">
        <w:t>the</w:t>
      </w:r>
      <w:r w:rsidR="00680583">
        <w:t xml:space="preserve"> </w:t>
      </w:r>
      <w:hyperlink r:id="rId21" w:history="1">
        <w:r w:rsidRPr="150D1219">
          <w:rPr>
            <w:rStyle w:val="Hyperlink"/>
            <w:i/>
            <w:iCs/>
          </w:rPr>
          <w:t>Commonwealth Grants Rules and Guidelines</w:t>
        </w:r>
      </w:hyperlink>
      <w:r w:rsidRPr="00B368D9">
        <w:t xml:space="preserve"> (CGRGs)</w:t>
      </w:r>
      <w:r w:rsidRPr="150D1219">
        <w:rPr>
          <w:rStyle w:val="FootnoteReference"/>
          <w:i/>
          <w:iCs/>
        </w:rPr>
        <w:footnoteReference w:id="4"/>
      </w:r>
      <w:r w:rsidRPr="150D1219">
        <w:rPr>
          <w:i/>
          <w:iCs/>
        </w:rPr>
        <w:t>.</w:t>
      </w:r>
    </w:p>
    <w:p w14:paraId="2CA0CA0C" w14:textId="3C5AF2F0" w:rsidR="00907078" w:rsidRPr="00F40BDA" w:rsidRDefault="00A122AE" w:rsidP="00293FC8">
      <w:pPr>
        <w:pStyle w:val="Heading3"/>
      </w:pPr>
      <w:bookmarkStart w:id="13" w:name="_Toc157770456"/>
      <w:r>
        <w:t>2</w:t>
      </w:r>
      <w:r w:rsidR="0087571B">
        <w:t>.1</w:t>
      </w:r>
      <w:r w:rsidR="0087571B">
        <w:tab/>
      </w:r>
      <w:r w:rsidR="005C7B4A">
        <w:t>About</w:t>
      </w:r>
      <w:r w:rsidR="00860663">
        <w:t xml:space="preserve"> this</w:t>
      </w:r>
      <w:r w:rsidR="00130958">
        <w:t xml:space="preserve"> SEE</w:t>
      </w:r>
      <w:r w:rsidR="005C7B4A">
        <w:t xml:space="preserve"> </w:t>
      </w:r>
      <w:r w:rsidR="0092681B">
        <w:t xml:space="preserve">Program </w:t>
      </w:r>
      <w:r w:rsidR="00607820">
        <w:t xml:space="preserve">Stream 2 </w:t>
      </w:r>
      <w:r w:rsidR="00790419">
        <w:t>–</w:t>
      </w:r>
      <w:r w:rsidR="00607820">
        <w:t xml:space="preserve"> First Nations Delivery</w:t>
      </w:r>
      <w:r w:rsidR="003917C1">
        <w:t xml:space="preserve"> </w:t>
      </w:r>
      <w:r w:rsidR="00E91F11">
        <w:t>g</w:t>
      </w:r>
      <w:r w:rsidR="003917C1">
        <w:t xml:space="preserve">rant </w:t>
      </w:r>
      <w:r w:rsidR="00574D17">
        <w:t>o</w:t>
      </w:r>
      <w:r w:rsidR="003917C1">
        <w:t>pportunity</w:t>
      </w:r>
      <w:bookmarkEnd w:id="13"/>
    </w:p>
    <w:p w14:paraId="2F7954A4" w14:textId="35CD1C7A" w:rsidR="0022668D" w:rsidRPr="0022668D" w:rsidRDefault="0022668D" w:rsidP="0022668D">
      <w:bookmarkStart w:id="14" w:name="_Hlk127786484"/>
      <w:r w:rsidRPr="0022668D">
        <w:rPr>
          <w:rFonts w:cs="Arial"/>
        </w:rPr>
        <w:t xml:space="preserve">SEE Program Stream 2 </w:t>
      </w:r>
      <w:r w:rsidR="000B237C">
        <w:rPr>
          <w:rFonts w:cs="Arial"/>
        </w:rPr>
        <w:t xml:space="preserve">– First Nations </w:t>
      </w:r>
      <w:r w:rsidR="001D302E">
        <w:rPr>
          <w:rFonts w:cs="Arial"/>
        </w:rPr>
        <w:t xml:space="preserve">Delivery </w:t>
      </w:r>
      <w:r w:rsidRPr="0022668D">
        <w:rPr>
          <w:rFonts w:cs="Arial"/>
        </w:rPr>
        <w:t xml:space="preserve">grants will </w:t>
      </w:r>
      <w:r w:rsidR="00BF2FBE">
        <w:rPr>
          <w:rFonts w:cs="Arial"/>
        </w:rPr>
        <w:t>fund</w:t>
      </w:r>
      <w:r w:rsidRPr="0022668D">
        <w:rPr>
          <w:rFonts w:cs="Arial"/>
        </w:rPr>
        <w:t xml:space="preserve"> </w:t>
      </w:r>
      <w:r w:rsidRPr="0022668D">
        <w:t>place-based, whole of community projects designed to meet community English LLND skills training needs</w:t>
      </w:r>
      <w:r w:rsidR="00BF2FBE">
        <w:t>. These projects will be</w:t>
      </w:r>
      <w:r w:rsidRPr="0022668D">
        <w:t xml:space="preserve"> delivered </w:t>
      </w:r>
      <w:r w:rsidR="00BF2FBE">
        <w:t>by</w:t>
      </w:r>
      <w:r w:rsidRPr="0022668D">
        <w:t xml:space="preserve"> First</w:t>
      </w:r>
      <w:r w:rsidR="007565C7">
        <w:t> </w:t>
      </w:r>
      <w:r w:rsidRPr="0022668D">
        <w:t>Nations organisations</w:t>
      </w:r>
      <w:r w:rsidR="007565C7">
        <w:t xml:space="preserve">, being </w:t>
      </w:r>
      <w:r w:rsidR="0019106E">
        <w:t xml:space="preserve">Aboriginal Community Controlled Organisations </w:t>
      </w:r>
      <w:r w:rsidR="0019106E">
        <w:lastRenderedPageBreak/>
        <w:t>(</w:t>
      </w:r>
      <w:r w:rsidR="007565C7">
        <w:t>ACCOs</w:t>
      </w:r>
      <w:r w:rsidR="0019106E">
        <w:t>)</w:t>
      </w:r>
      <w:r w:rsidR="007565C7">
        <w:t>,</w:t>
      </w:r>
      <w:r w:rsidRPr="0022668D">
        <w:t xml:space="preserve"> in partnership with </w:t>
      </w:r>
      <w:r w:rsidR="00BF10F3">
        <w:t xml:space="preserve">RTOs (which may include </w:t>
      </w:r>
      <w:r w:rsidR="0048315D">
        <w:t>technical and further education institutes</w:t>
      </w:r>
      <w:r w:rsidR="0048315D" w:rsidRPr="00365D7A">
        <w:t xml:space="preserve"> </w:t>
      </w:r>
      <w:r w:rsidR="0048315D">
        <w:t>(</w:t>
      </w:r>
      <w:r w:rsidR="0048315D" w:rsidRPr="00365D7A">
        <w:t>TAFEs</w:t>
      </w:r>
      <w:r w:rsidR="0048315D">
        <w:t>)</w:t>
      </w:r>
      <w:r w:rsidR="00BF10F3">
        <w:t>)</w:t>
      </w:r>
      <w:r w:rsidR="0048315D" w:rsidRPr="00365D7A">
        <w:t xml:space="preserve"> or ACE providers</w:t>
      </w:r>
      <w:r w:rsidR="0019106E">
        <w:t xml:space="preserve"> (which may or may not be RTOs)</w:t>
      </w:r>
      <w:r w:rsidRPr="0022668D">
        <w:t>.</w:t>
      </w:r>
    </w:p>
    <w:p w14:paraId="5CB0F503" w14:textId="297E0A50" w:rsidR="0022668D" w:rsidRPr="0022668D" w:rsidRDefault="0022668D" w:rsidP="0022668D">
      <w:pPr>
        <w:rPr>
          <w:rFonts w:cs="Arial"/>
        </w:rPr>
      </w:pPr>
      <w:r w:rsidRPr="0022668D">
        <w:rPr>
          <w:rFonts w:cs="Arial"/>
        </w:rPr>
        <w:t>Key changes to the redesigned SEE Program through Stream 2</w:t>
      </w:r>
      <w:r w:rsidR="00154968">
        <w:rPr>
          <w:rFonts w:cs="Arial"/>
        </w:rPr>
        <w:t xml:space="preserve"> – First Nations Delivery</w:t>
      </w:r>
      <w:r w:rsidRPr="0022668D">
        <w:rPr>
          <w:rFonts w:cs="Arial"/>
        </w:rPr>
        <w:t>, are:</w:t>
      </w:r>
    </w:p>
    <w:p w14:paraId="0BB46157" w14:textId="407CACB2" w:rsidR="0022668D" w:rsidRPr="0022668D" w:rsidRDefault="00CE2296" w:rsidP="007172E8">
      <w:pPr>
        <w:pStyle w:val="ListBullet"/>
        <w:numPr>
          <w:ilvl w:val="0"/>
          <w:numId w:val="20"/>
        </w:numPr>
      </w:pPr>
      <w:r>
        <w:t>e</w:t>
      </w:r>
      <w:r w:rsidR="0022668D" w:rsidRPr="0022668D">
        <w:t>xpand</w:t>
      </w:r>
      <w:r w:rsidR="00F34D44">
        <w:t>in</w:t>
      </w:r>
      <w:r w:rsidR="00A523BA">
        <w:t>g</w:t>
      </w:r>
      <w:r>
        <w:t xml:space="preserve"> participant</w:t>
      </w:r>
      <w:r w:rsidR="0022668D" w:rsidRPr="0022668D">
        <w:t xml:space="preserve"> eligibility to all </w:t>
      </w:r>
      <w:r w:rsidR="00020DB3">
        <w:t xml:space="preserve">First Nations </w:t>
      </w:r>
      <w:r w:rsidR="00D4149D">
        <w:t>people</w:t>
      </w:r>
      <w:r w:rsidR="00B31B50" w:rsidRPr="0022668D">
        <w:t xml:space="preserve"> </w:t>
      </w:r>
      <w:r w:rsidR="0022668D" w:rsidRPr="0022668D">
        <w:t>over the age of 15 who have left school</w:t>
      </w:r>
      <w:r w:rsidR="00836430">
        <w:t xml:space="preserve"> (individual exceptions to the age limit </w:t>
      </w:r>
      <w:r w:rsidR="0038032E">
        <w:t>may</w:t>
      </w:r>
      <w:r w:rsidR="00836430">
        <w:t xml:space="preserve"> be made at the discretion of the department). Participants can </w:t>
      </w:r>
      <w:r w:rsidR="0022668D" w:rsidRPr="0022668D">
        <w:t>include job seekers, employees, and those not in education, employment or training. The requirement to be a registered job seeker is no longer part of the eligibility criteria</w:t>
      </w:r>
      <w:r w:rsidR="00192E10">
        <w:t>.</w:t>
      </w:r>
    </w:p>
    <w:p w14:paraId="2206F3A4" w14:textId="7AFE2CD6" w:rsidR="0022668D" w:rsidRPr="0022668D" w:rsidRDefault="00A36FFB" w:rsidP="007172E8">
      <w:pPr>
        <w:pStyle w:val="ListBullet"/>
        <w:numPr>
          <w:ilvl w:val="0"/>
          <w:numId w:val="20"/>
        </w:numPr>
      </w:pPr>
      <w:r>
        <w:t>i</w:t>
      </w:r>
      <w:r w:rsidR="00637C78">
        <w:t xml:space="preserve">ntroducing </w:t>
      </w:r>
      <w:r w:rsidR="00D16B4F">
        <w:t>g</w:t>
      </w:r>
      <w:r w:rsidR="0022668D" w:rsidRPr="0022668D">
        <w:t xml:space="preserve">rants </w:t>
      </w:r>
      <w:r w:rsidR="0048315D">
        <w:t>for</w:t>
      </w:r>
      <w:r w:rsidR="0022668D" w:rsidRPr="0022668D">
        <w:t xml:space="preserve"> up to 5 years to A</w:t>
      </w:r>
      <w:r w:rsidR="0019106E">
        <w:t xml:space="preserve">CCOs </w:t>
      </w:r>
      <w:r w:rsidR="0022668D" w:rsidRPr="0022668D">
        <w:t>to work in partnership with training providers to deliver the training the community needs</w:t>
      </w:r>
    </w:p>
    <w:p w14:paraId="7FBD946B" w14:textId="04782A3F" w:rsidR="0022668D" w:rsidRPr="0022668D" w:rsidRDefault="001D7296" w:rsidP="007172E8">
      <w:pPr>
        <w:pStyle w:val="ListBullet"/>
        <w:numPr>
          <w:ilvl w:val="0"/>
          <w:numId w:val="20"/>
        </w:numPr>
      </w:pPr>
      <w:r>
        <w:t>allowing</w:t>
      </w:r>
      <w:r w:rsidRPr="0022668D">
        <w:t xml:space="preserve"> </w:t>
      </w:r>
      <w:r w:rsidR="0019106E">
        <w:t xml:space="preserve">both </w:t>
      </w:r>
      <w:r w:rsidR="00AB53A1">
        <w:t>a</w:t>
      </w:r>
      <w:r w:rsidR="0022668D" w:rsidRPr="0022668D">
        <w:t xml:space="preserve">ccredited and </w:t>
      </w:r>
      <w:r w:rsidR="00AB53A1">
        <w:t>n</w:t>
      </w:r>
      <w:r w:rsidR="0022668D" w:rsidRPr="0022668D">
        <w:t>on-</w:t>
      </w:r>
      <w:r w:rsidR="00AB53A1">
        <w:t>a</w:t>
      </w:r>
      <w:r w:rsidR="0022668D" w:rsidRPr="0022668D">
        <w:t xml:space="preserve">ccredited </w:t>
      </w:r>
      <w:r w:rsidR="00AB53A1">
        <w:t>t</w:t>
      </w:r>
      <w:r w:rsidR="0022668D" w:rsidRPr="0022668D">
        <w:t>raining to better support participant training needs</w:t>
      </w:r>
    </w:p>
    <w:p w14:paraId="6EB7997A" w14:textId="77777777" w:rsidR="00982039" w:rsidRPr="0022668D" w:rsidRDefault="00982039" w:rsidP="00982039">
      <w:pPr>
        <w:pStyle w:val="ListBullet"/>
        <w:numPr>
          <w:ilvl w:val="0"/>
          <w:numId w:val="20"/>
        </w:numPr>
      </w:pPr>
      <w:r>
        <w:t>i</w:t>
      </w:r>
      <w:r w:rsidRPr="0022668D">
        <w:t>ntroduc</w:t>
      </w:r>
      <w:r>
        <w:t>ing</w:t>
      </w:r>
      <w:r w:rsidRPr="0022668D">
        <w:t xml:space="preserve"> Adult Literacy Brokers employed by the department to work with </w:t>
      </w:r>
      <w:r>
        <w:t xml:space="preserve">ACCOs </w:t>
      </w:r>
      <w:r w:rsidRPr="0022668D">
        <w:t>to develop grant proposals that will meet community and participant needs and the department’s requirements.</w:t>
      </w:r>
    </w:p>
    <w:p w14:paraId="55E24206" w14:textId="466791FB" w:rsidR="007D436A" w:rsidRPr="0003553D" w:rsidRDefault="007F2366" w:rsidP="007D436A">
      <w:pPr>
        <w:rPr>
          <w:rFonts w:cs="Arial"/>
        </w:rPr>
      </w:pPr>
      <w:r>
        <w:rPr>
          <w:rFonts w:cs="Arial"/>
        </w:rPr>
        <w:t>There are two grant opportunities</w:t>
      </w:r>
      <w:r w:rsidR="008F59EC">
        <w:rPr>
          <w:rFonts w:cs="Arial"/>
        </w:rPr>
        <w:t xml:space="preserve"> for </w:t>
      </w:r>
      <w:r w:rsidR="007D436A" w:rsidRPr="0003553D">
        <w:rPr>
          <w:rFonts w:cs="Arial"/>
        </w:rPr>
        <w:t xml:space="preserve">SEE </w:t>
      </w:r>
      <w:r w:rsidR="007D436A">
        <w:rPr>
          <w:rFonts w:cs="Arial"/>
        </w:rPr>
        <w:t xml:space="preserve">Program </w:t>
      </w:r>
      <w:r w:rsidR="007D436A" w:rsidRPr="0003553D">
        <w:rPr>
          <w:rFonts w:cs="Arial"/>
        </w:rPr>
        <w:t>Stream 2</w:t>
      </w:r>
      <w:r w:rsidR="007D436A">
        <w:rPr>
          <w:rFonts w:cs="Arial"/>
        </w:rPr>
        <w:t xml:space="preserve"> – </w:t>
      </w:r>
      <w:r w:rsidR="007D436A" w:rsidRPr="0003553D">
        <w:rPr>
          <w:rFonts w:cs="Arial"/>
        </w:rPr>
        <w:t xml:space="preserve">First Nations </w:t>
      </w:r>
      <w:r w:rsidR="00111DE6">
        <w:rPr>
          <w:rFonts w:cs="Arial"/>
        </w:rPr>
        <w:t>Delivery</w:t>
      </w:r>
      <w:r w:rsidR="007D436A" w:rsidRPr="0003553D">
        <w:rPr>
          <w:rFonts w:cs="Arial"/>
        </w:rPr>
        <w:t>:</w:t>
      </w:r>
    </w:p>
    <w:p w14:paraId="01AE0A73" w14:textId="6CA693B7" w:rsidR="00AA48BD" w:rsidRPr="003E1CB3" w:rsidRDefault="00AA48BD" w:rsidP="003B1B73">
      <w:pPr>
        <w:pStyle w:val="ListBullet"/>
        <w:numPr>
          <w:ilvl w:val="0"/>
          <w:numId w:val="20"/>
        </w:numPr>
        <w:spacing w:after="120"/>
        <w:ind w:left="357" w:hanging="357"/>
      </w:pPr>
      <w:bookmarkStart w:id="15" w:name="_Toc141698892"/>
      <w:bookmarkStart w:id="16" w:name="_Hlk127790625"/>
      <w:bookmarkEnd w:id="14"/>
      <w:r w:rsidRPr="007B5207">
        <w:rPr>
          <w:i/>
          <w:iCs w:val="0"/>
        </w:rPr>
        <w:t xml:space="preserve">SEE Program Stream 2 </w:t>
      </w:r>
      <w:r w:rsidR="003B1B73">
        <w:rPr>
          <w:i/>
          <w:iCs w:val="0"/>
        </w:rPr>
        <w:t>–</w:t>
      </w:r>
      <w:r w:rsidR="003B1B73">
        <w:rPr>
          <w:b/>
          <w:bCs/>
        </w:rPr>
        <w:t xml:space="preserve"> </w:t>
      </w:r>
      <w:r w:rsidRPr="003B1B73">
        <w:rPr>
          <w:i/>
          <w:iCs w:val="0"/>
        </w:rPr>
        <w:t>First Nations Scoping Grants (</w:t>
      </w:r>
      <w:r w:rsidRPr="003B1B73">
        <w:rPr>
          <w:b/>
          <w:bCs/>
          <w:i/>
          <w:iCs w:val="0"/>
        </w:rPr>
        <w:t>Scoping Grants</w:t>
      </w:r>
      <w:r w:rsidRPr="003B1B73">
        <w:rPr>
          <w:i/>
          <w:iCs w:val="0"/>
        </w:rPr>
        <w:t>)</w:t>
      </w:r>
      <w:r w:rsidRPr="00365D7A">
        <w:br/>
      </w:r>
      <w:r w:rsidRPr="007B5207">
        <w:t>Small grants</w:t>
      </w:r>
      <w:r w:rsidR="0022571D">
        <w:t xml:space="preserve"> of up to $50,000 (GST exclusive)</w:t>
      </w:r>
      <w:r w:rsidRPr="007B5207">
        <w:t xml:space="preserve"> to help </w:t>
      </w:r>
      <w:r w:rsidR="00DF77E6">
        <w:t>e</w:t>
      </w:r>
      <w:r w:rsidRPr="007B5207">
        <w:t xml:space="preserve">ligible </w:t>
      </w:r>
      <w:r w:rsidR="00DF77E6">
        <w:t>o</w:t>
      </w:r>
      <w:r w:rsidRPr="007B5207">
        <w:t xml:space="preserve">rganisations develop a SEE Program Stream 2 – First Nations Delivery </w:t>
      </w:r>
      <w:r w:rsidR="00D94A3B">
        <w:t>Grant</w:t>
      </w:r>
      <w:r w:rsidRPr="007B5207">
        <w:t xml:space="preserve"> application.</w:t>
      </w:r>
      <w:r w:rsidR="0019106E">
        <w:br/>
      </w:r>
      <w:r w:rsidRPr="003E1CB3">
        <w:t>There are separate guidelines for the Scoping Grants.</w:t>
      </w:r>
    </w:p>
    <w:p w14:paraId="0CD3832C" w14:textId="0ACA2A4D" w:rsidR="00AA48BD" w:rsidRPr="003B1B73" w:rsidRDefault="00AA48BD" w:rsidP="003B1B73">
      <w:pPr>
        <w:pStyle w:val="ListBullet"/>
        <w:numPr>
          <w:ilvl w:val="0"/>
          <w:numId w:val="20"/>
        </w:numPr>
        <w:rPr>
          <w:b/>
          <w:bCs/>
        </w:rPr>
      </w:pPr>
      <w:bookmarkStart w:id="17" w:name="_Hlk141695510"/>
      <w:r w:rsidRPr="007B5207">
        <w:rPr>
          <w:i/>
          <w:iCs w:val="0"/>
        </w:rPr>
        <w:t xml:space="preserve">SEE Program Stream 2 </w:t>
      </w:r>
      <w:r w:rsidR="003B1B73">
        <w:rPr>
          <w:i/>
          <w:iCs w:val="0"/>
        </w:rPr>
        <w:t>–</w:t>
      </w:r>
      <w:r w:rsidR="003B1B73">
        <w:rPr>
          <w:b/>
          <w:bCs/>
        </w:rPr>
        <w:t xml:space="preserve"> </w:t>
      </w:r>
      <w:r w:rsidRPr="003B1B73">
        <w:rPr>
          <w:i/>
          <w:iCs w:val="0"/>
        </w:rPr>
        <w:t xml:space="preserve">First Nations </w:t>
      </w:r>
      <w:bookmarkEnd w:id="17"/>
      <w:r w:rsidRPr="003B1B73">
        <w:rPr>
          <w:i/>
          <w:iCs w:val="0"/>
        </w:rPr>
        <w:t>Delivery Grants (</w:t>
      </w:r>
      <w:r w:rsidRPr="003B1B73">
        <w:rPr>
          <w:b/>
          <w:bCs/>
          <w:i/>
          <w:iCs w:val="0"/>
        </w:rPr>
        <w:t>Delivery Grants</w:t>
      </w:r>
      <w:r w:rsidRPr="003B1B73">
        <w:rPr>
          <w:i/>
          <w:iCs w:val="0"/>
        </w:rPr>
        <w:t>)</w:t>
      </w:r>
      <w:r w:rsidRPr="007B5207">
        <w:br/>
        <w:t xml:space="preserve">Grants to </w:t>
      </w:r>
      <w:r w:rsidR="00D17DA6">
        <w:t>e</w:t>
      </w:r>
      <w:r w:rsidRPr="007B5207">
        <w:t xml:space="preserve">ligible </w:t>
      </w:r>
      <w:r w:rsidR="00D17DA6">
        <w:t>o</w:t>
      </w:r>
      <w:r w:rsidRPr="007B5207">
        <w:t xml:space="preserve">rganisations to co-design and deliver English LLND skills training to First Nations people across Australia. This is the major SEE </w:t>
      </w:r>
      <w:r w:rsidR="00B472AD">
        <w:t xml:space="preserve">Program </w:t>
      </w:r>
      <w:r w:rsidRPr="007B5207">
        <w:t>Stream 2 component.</w:t>
      </w:r>
      <w:r>
        <w:br/>
      </w:r>
      <w:r w:rsidRPr="003B1B73">
        <w:rPr>
          <w:b/>
          <w:bCs/>
        </w:rPr>
        <w:t>This guidelines document is for the Delivery Grants</w:t>
      </w:r>
      <w:r w:rsidR="00901F43" w:rsidRPr="003B1B73">
        <w:rPr>
          <w:b/>
          <w:bCs/>
        </w:rPr>
        <w:t xml:space="preserve"> only</w:t>
      </w:r>
      <w:r w:rsidRPr="003B1B73">
        <w:rPr>
          <w:b/>
          <w:bCs/>
        </w:rPr>
        <w:t>.</w:t>
      </w:r>
    </w:p>
    <w:p w14:paraId="1F689664" w14:textId="693F8EDE" w:rsidR="006B3822" w:rsidRPr="006B3822" w:rsidRDefault="00791432" w:rsidP="00293FC8">
      <w:pPr>
        <w:pStyle w:val="Heading3"/>
      </w:pPr>
      <w:bookmarkStart w:id="18" w:name="_Toc157770457"/>
      <w:r>
        <w:t>2</w:t>
      </w:r>
      <w:r w:rsidR="004B467D">
        <w:t>.2</w:t>
      </w:r>
      <w:r w:rsidR="00E74B3A">
        <w:tab/>
      </w:r>
      <w:r w:rsidR="006B3822" w:rsidRPr="006B3822">
        <w:t xml:space="preserve">Program </w:t>
      </w:r>
      <w:r w:rsidR="00296654">
        <w:t>o</w:t>
      </w:r>
      <w:r w:rsidR="006B3822" w:rsidRPr="006B3822">
        <w:t>bjectives</w:t>
      </w:r>
      <w:r w:rsidR="006B3822">
        <w:t xml:space="preserve"> and </w:t>
      </w:r>
      <w:r w:rsidR="00296654">
        <w:t>o</w:t>
      </w:r>
      <w:r w:rsidR="006B3822">
        <w:t>utcomes</w:t>
      </w:r>
      <w:bookmarkEnd w:id="15"/>
      <w:bookmarkEnd w:id="18"/>
    </w:p>
    <w:bookmarkEnd w:id="16"/>
    <w:p w14:paraId="1371CBEB" w14:textId="77777777" w:rsidR="00555BD1" w:rsidRDefault="00022A7F" w:rsidP="00206784">
      <w:r w:rsidRPr="00045933">
        <w:t xml:space="preserve">The objectives of the </w:t>
      </w:r>
      <w:r w:rsidR="00E50537" w:rsidRPr="00342930">
        <w:rPr>
          <w:rFonts w:cs="Arial"/>
        </w:rPr>
        <w:t xml:space="preserve">SEE </w:t>
      </w:r>
      <w:r w:rsidR="00E50537">
        <w:rPr>
          <w:rFonts w:cs="Arial"/>
        </w:rPr>
        <w:t xml:space="preserve">Program </w:t>
      </w:r>
      <w:r w:rsidR="00E50537" w:rsidRPr="00342930">
        <w:rPr>
          <w:rFonts w:cs="Arial"/>
        </w:rPr>
        <w:t>Stream 2</w:t>
      </w:r>
      <w:r w:rsidR="00E50537">
        <w:rPr>
          <w:rFonts w:cs="Arial"/>
        </w:rPr>
        <w:t xml:space="preserve"> – F</w:t>
      </w:r>
      <w:r w:rsidR="00E50537" w:rsidRPr="00342930">
        <w:rPr>
          <w:rFonts w:cs="Arial"/>
        </w:rPr>
        <w:t>irst Nations Delivery</w:t>
      </w:r>
      <w:r w:rsidR="00E50537">
        <w:rPr>
          <w:rFonts w:cs="Arial"/>
        </w:rPr>
        <w:t xml:space="preserve"> </w:t>
      </w:r>
      <w:r w:rsidR="00F14353">
        <w:t>are</w:t>
      </w:r>
      <w:r w:rsidR="00342930">
        <w:t xml:space="preserve"> to</w:t>
      </w:r>
      <w:r w:rsidR="00555BD1">
        <w:t>:</w:t>
      </w:r>
    </w:p>
    <w:p w14:paraId="6F2725E7" w14:textId="1BE618AE" w:rsidR="009B5232" w:rsidRPr="009B5232" w:rsidRDefault="009B5232" w:rsidP="007172E8">
      <w:pPr>
        <w:pStyle w:val="ListBullet"/>
        <w:numPr>
          <w:ilvl w:val="0"/>
          <w:numId w:val="20"/>
        </w:numPr>
      </w:pPr>
      <w:r w:rsidRPr="009B5232">
        <w:t>deliver English LLND skills training</w:t>
      </w:r>
      <w:r w:rsidR="00FB2B01">
        <w:t xml:space="preserve"> that is community-based</w:t>
      </w:r>
    </w:p>
    <w:p w14:paraId="4BE61171" w14:textId="4FFC1CBE" w:rsidR="009B5232" w:rsidRPr="009B5232" w:rsidRDefault="009B5232" w:rsidP="007172E8">
      <w:pPr>
        <w:pStyle w:val="ListBullet"/>
        <w:numPr>
          <w:ilvl w:val="0"/>
          <w:numId w:val="20"/>
        </w:numPr>
      </w:pPr>
      <w:r>
        <w:t>deliver training through First Nations organisations</w:t>
      </w:r>
      <w:r w:rsidR="2A2DE65D">
        <w:t>, being ACCOs,</w:t>
      </w:r>
      <w:r>
        <w:t xml:space="preserve"> in partnership with</w:t>
      </w:r>
      <w:r w:rsidR="00740AC1">
        <w:t xml:space="preserve"> RTOs</w:t>
      </w:r>
      <w:r>
        <w:t xml:space="preserve"> or A</w:t>
      </w:r>
      <w:r w:rsidR="00740AC1">
        <w:t xml:space="preserve">CE </w:t>
      </w:r>
      <w:r>
        <w:t>providers supported through place-based grants</w:t>
      </w:r>
    </w:p>
    <w:p w14:paraId="54380613" w14:textId="348E5783" w:rsidR="009B5232" w:rsidRPr="009B5232" w:rsidRDefault="009B5232" w:rsidP="007172E8">
      <w:pPr>
        <w:pStyle w:val="ListBullet"/>
        <w:numPr>
          <w:ilvl w:val="0"/>
          <w:numId w:val="20"/>
        </w:numPr>
      </w:pPr>
      <w:r w:rsidRPr="009B5232">
        <w:t xml:space="preserve">support work towards Closing the Gap by removing barriers to accessing education and training for First Nations </w:t>
      </w:r>
      <w:r w:rsidR="001B408C">
        <w:t>people</w:t>
      </w:r>
      <w:r w:rsidRPr="009B5232">
        <w:t>.</w:t>
      </w:r>
    </w:p>
    <w:p w14:paraId="68294968" w14:textId="375ABDD6" w:rsidR="00022A7F" w:rsidRDefault="00022A7F" w:rsidP="0011398E">
      <w:pPr>
        <w:keepNext/>
        <w:rPr>
          <w:rStyle w:val="highlightedtextChar"/>
          <w:b w:val="0"/>
          <w:color w:val="auto"/>
        </w:rPr>
      </w:pPr>
      <w:r w:rsidRPr="00045933">
        <w:t xml:space="preserve">The </w:t>
      </w:r>
      <w:r w:rsidR="00E23548">
        <w:t>intended</w:t>
      </w:r>
      <w:r w:rsidR="00E23548" w:rsidRPr="00045933">
        <w:t xml:space="preserve"> </w:t>
      </w:r>
      <w:r w:rsidRPr="00045933">
        <w:t xml:space="preserve">outcomes of the </w:t>
      </w:r>
      <w:r w:rsidR="007B4CC0">
        <w:t>p</w:t>
      </w:r>
      <w:r w:rsidRPr="00045933">
        <w:t>rogram are</w:t>
      </w:r>
      <w:r w:rsidR="004149EB">
        <w:t>:</w:t>
      </w:r>
    </w:p>
    <w:p w14:paraId="04AA3B12" w14:textId="3652E34F" w:rsidR="005E0737" w:rsidRDefault="005E0737" w:rsidP="007172E8">
      <w:pPr>
        <w:pStyle w:val="ListBullet"/>
        <w:numPr>
          <w:ilvl w:val="0"/>
          <w:numId w:val="20"/>
        </w:numPr>
      </w:pPr>
      <w:r w:rsidRPr="00A102F1">
        <w:rPr>
          <w:b/>
          <w:bCs/>
        </w:rPr>
        <w:t>Outcome 1:</w:t>
      </w:r>
      <w:r w:rsidR="00D561F9">
        <w:rPr>
          <w:b/>
          <w:bCs/>
        </w:rPr>
        <w:t xml:space="preserve"> </w:t>
      </w:r>
      <w:r w:rsidR="00D561F9" w:rsidRPr="008F3235">
        <w:t xml:space="preserve">To support around </w:t>
      </w:r>
      <w:r w:rsidRPr="008F3235">
        <w:t>2,</w:t>
      </w:r>
      <w:r w:rsidR="00681F72" w:rsidRPr="008F3235">
        <w:t xml:space="preserve">200 </w:t>
      </w:r>
      <w:r w:rsidRPr="008F3235">
        <w:t>First Nations people across Australia</w:t>
      </w:r>
      <w:r w:rsidR="00D561F9" w:rsidRPr="008F3235">
        <w:t xml:space="preserve"> each year with</w:t>
      </w:r>
      <w:r w:rsidRPr="008F3235">
        <w:t xml:space="preserve"> culturally appropriate and community co-designed English LLND skills training in their communities.</w:t>
      </w:r>
    </w:p>
    <w:p w14:paraId="668C9879" w14:textId="564893AF" w:rsidR="00FE2842" w:rsidRPr="00A102F1" w:rsidRDefault="00FE2842" w:rsidP="007172E8">
      <w:pPr>
        <w:pStyle w:val="ListBullet"/>
        <w:numPr>
          <w:ilvl w:val="0"/>
          <w:numId w:val="20"/>
        </w:numPr>
      </w:pPr>
      <w:r>
        <w:rPr>
          <w:b/>
          <w:bCs/>
        </w:rPr>
        <w:t>Outcome 2:</w:t>
      </w:r>
      <w:r>
        <w:t xml:space="preserve"> The training meets community and individual needs.</w:t>
      </w:r>
    </w:p>
    <w:p w14:paraId="11A8D8B0" w14:textId="28D015C0" w:rsidR="005E0737" w:rsidRPr="00A102F1" w:rsidRDefault="005E0737" w:rsidP="007172E8">
      <w:pPr>
        <w:pStyle w:val="ListBullet"/>
        <w:numPr>
          <w:ilvl w:val="0"/>
          <w:numId w:val="20"/>
        </w:numPr>
      </w:pPr>
      <w:r w:rsidRPr="00A102F1">
        <w:rPr>
          <w:b/>
          <w:bCs/>
        </w:rPr>
        <w:t xml:space="preserve">Outcome </w:t>
      </w:r>
      <w:r w:rsidR="00FE2842">
        <w:rPr>
          <w:b/>
          <w:bCs/>
        </w:rPr>
        <w:t>3</w:t>
      </w:r>
      <w:r w:rsidRPr="00A102F1">
        <w:rPr>
          <w:b/>
          <w:bCs/>
        </w:rPr>
        <w:t>:</w:t>
      </w:r>
      <w:r w:rsidRPr="00A102F1">
        <w:t xml:space="preserve"> First Nations people who undertake this training demonstrate measurable improvement in their English LLND skills.</w:t>
      </w:r>
    </w:p>
    <w:p w14:paraId="308A0531" w14:textId="670C912E" w:rsidR="0010352C" w:rsidRPr="00E74B3A" w:rsidRDefault="00791432" w:rsidP="00293FC8">
      <w:pPr>
        <w:pStyle w:val="Heading3"/>
      </w:pPr>
      <w:bookmarkStart w:id="19" w:name="_Toc141698893"/>
      <w:bookmarkStart w:id="20" w:name="_Toc157770458"/>
      <w:r>
        <w:t>2</w:t>
      </w:r>
      <w:r w:rsidR="00E74B3A">
        <w:t>.3</w:t>
      </w:r>
      <w:r w:rsidR="00E74B3A">
        <w:tab/>
      </w:r>
      <w:r w:rsidR="0010352C" w:rsidRPr="00E20D9E">
        <w:t>Key Performance Indicators</w:t>
      </w:r>
      <w:bookmarkEnd w:id="19"/>
      <w:bookmarkEnd w:id="20"/>
    </w:p>
    <w:p w14:paraId="4529941D" w14:textId="6460AD8E" w:rsidR="0010352C" w:rsidRDefault="006E162C" w:rsidP="0010352C">
      <w:r>
        <w:t xml:space="preserve">We will use </w:t>
      </w:r>
      <w:r w:rsidR="0052293E">
        <w:t xml:space="preserve">Key </w:t>
      </w:r>
      <w:r w:rsidR="0010352C">
        <w:t xml:space="preserve">Performance Indicators </w:t>
      </w:r>
      <w:r w:rsidR="00380E83">
        <w:t>(</w:t>
      </w:r>
      <w:r w:rsidR="0010352C">
        <w:t>KPIs</w:t>
      </w:r>
      <w:r w:rsidR="00380E83">
        <w:t>)</w:t>
      </w:r>
      <w:r w:rsidR="009D780A">
        <w:t xml:space="preserve"> to</w:t>
      </w:r>
      <w:r w:rsidR="0010352C">
        <w:t xml:space="preserve"> measure the achievement of</w:t>
      </w:r>
      <w:r w:rsidR="0010352C" w:rsidRPr="003B4F53">
        <w:t xml:space="preserve"> </w:t>
      </w:r>
      <w:r w:rsidR="00C12D01">
        <w:t>Delivery Grant project</w:t>
      </w:r>
      <w:r w:rsidR="0010352C" w:rsidRPr="003B4F53">
        <w:t xml:space="preserve"> outcomes</w:t>
      </w:r>
      <w:r w:rsidR="00C12D01">
        <w:t>.</w:t>
      </w:r>
      <w:r w:rsidR="00E735BE">
        <w:t xml:space="preserve"> </w:t>
      </w:r>
      <w:r w:rsidR="006B3822">
        <w:t xml:space="preserve">These KPIs will represent the </w:t>
      </w:r>
      <w:r w:rsidR="00B4711E">
        <w:t xml:space="preserve">department’s </w:t>
      </w:r>
      <w:r w:rsidR="006B3822">
        <w:t xml:space="preserve">expectations of </w:t>
      </w:r>
      <w:r w:rsidR="00E735BE">
        <w:t>the performance of you and your project</w:t>
      </w:r>
      <w:r w:rsidR="00E806BB">
        <w:t xml:space="preserve"> and will be set out in your </w:t>
      </w:r>
      <w:r w:rsidR="002C126A">
        <w:t>grant agreement</w:t>
      </w:r>
      <w:r w:rsidR="00E806BB">
        <w:t>.</w:t>
      </w:r>
    </w:p>
    <w:p w14:paraId="7517E3E5" w14:textId="08F5BB17" w:rsidR="0022188B" w:rsidRDefault="00D0134E" w:rsidP="0010352C">
      <w:r>
        <w:t>KPIs include</w:t>
      </w:r>
      <w:r w:rsidR="0022188B">
        <w:t>:</w:t>
      </w:r>
    </w:p>
    <w:p w14:paraId="0622DC1A" w14:textId="3BD71F10" w:rsidR="0022188B" w:rsidRDefault="003079D2" w:rsidP="006C1CF1">
      <w:pPr>
        <w:pStyle w:val="ListBullet"/>
        <w:numPr>
          <w:ilvl w:val="0"/>
          <w:numId w:val="20"/>
        </w:numPr>
      </w:pPr>
      <w:r>
        <w:lastRenderedPageBreak/>
        <w:t>c</w:t>
      </w:r>
      <w:r w:rsidR="0022188B">
        <w:t xml:space="preserve">ommon </w:t>
      </w:r>
      <w:r w:rsidR="00E735BE">
        <w:t xml:space="preserve">KPIs that </w:t>
      </w:r>
      <w:r w:rsidR="00E52ADA">
        <w:t xml:space="preserve">apply across all SEE </w:t>
      </w:r>
      <w:r w:rsidR="0039285B">
        <w:t xml:space="preserve">Program </w:t>
      </w:r>
      <w:r w:rsidR="00E52ADA">
        <w:t xml:space="preserve">Stream 2 </w:t>
      </w:r>
      <w:r w:rsidR="006C1CF1">
        <w:t xml:space="preserve">– </w:t>
      </w:r>
      <w:r w:rsidR="00E52ADA">
        <w:t xml:space="preserve">First Nations Delivery Grant projects </w:t>
      </w:r>
      <w:r w:rsidR="00E415C9">
        <w:t>and</w:t>
      </w:r>
    </w:p>
    <w:p w14:paraId="6F4D3E2F" w14:textId="012E4F98" w:rsidR="00E735BE" w:rsidRDefault="00FF4DD6" w:rsidP="0022188B">
      <w:pPr>
        <w:pStyle w:val="ListBullet"/>
        <w:numPr>
          <w:ilvl w:val="0"/>
          <w:numId w:val="20"/>
        </w:numPr>
      </w:pPr>
      <w:r>
        <w:t xml:space="preserve">specific KPIs </w:t>
      </w:r>
      <w:r w:rsidR="007A4E82">
        <w:t>relating to</w:t>
      </w:r>
      <w:r w:rsidR="0022188B">
        <w:t xml:space="preserve"> your</w:t>
      </w:r>
      <w:r w:rsidR="007A4E82">
        <w:t xml:space="preserve"> individual project and </w:t>
      </w:r>
      <w:r w:rsidR="0022188B">
        <w:t>its</w:t>
      </w:r>
      <w:r w:rsidR="00E52ADA">
        <w:t xml:space="preserve"> outcomes.</w:t>
      </w:r>
    </w:p>
    <w:p w14:paraId="166E3A38" w14:textId="534CB9EB" w:rsidR="006B3822" w:rsidRDefault="006B3822" w:rsidP="0010352C">
      <w:r>
        <w:t>The</w:t>
      </w:r>
      <w:r w:rsidR="00B23CC6">
        <w:t xml:space="preserve"> common</w:t>
      </w:r>
      <w:r>
        <w:t xml:space="preserve"> KPIs </w:t>
      </w:r>
      <w:r w:rsidR="00F640C3">
        <w:t>relate to</w:t>
      </w:r>
      <w:r>
        <w:t>:</w:t>
      </w:r>
    </w:p>
    <w:p w14:paraId="414EA4E7" w14:textId="327E64CC" w:rsidR="0010352C" w:rsidRDefault="00EF730C" w:rsidP="007172E8">
      <w:pPr>
        <w:pStyle w:val="ListBullet"/>
        <w:numPr>
          <w:ilvl w:val="0"/>
          <w:numId w:val="20"/>
        </w:numPr>
      </w:pPr>
      <w:r w:rsidRPr="006E15BB">
        <w:t>participant numbers (commencements)</w:t>
      </w:r>
    </w:p>
    <w:p w14:paraId="6466F8C8" w14:textId="382E9CB2" w:rsidR="003A3B2F" w:rsidRDefault="003A3B2F" w:rsidP="007172E8">
      <w:pPr>
        <w:pStyle w:val="ListBullet"/>
        <w:numPr>
          <w:ilvl w:val="0"/>
          <w:numId w:val="20"/>
        </w:numPr>
      </w:pPr>
      <w:r>
        <w:t xml:space="preserve">valid and reliable </w:t>
      </w:r>
      <w:r w:rsidR="00A27942">
        <w:t>pre-training as</w:t>
      </w:r>
      <w:r w:rsidR="00DD12B6">
        <w:t>s</w:t>
      </w:r>
      <w:r w:rsidR="00A27942">
        <w:t>essment</w:t>
      </w:r>
      <w:r w:rsidR="00696431">
        <w:t xml:space="preserve"> of each participant’s </w:t>
      </w:r>
      <w:r w:rsidR="003D5CD3">
        <w:t>English LLND</w:t>
      </w:r>
      <w:r w:rsidR="009A324C">
        <w:t xml:space="preserve"> skills level</w:t>
      </w:r>
      <w:r w:rsidR="003D5CD3">
        <w:t>s</w:t>
      </w:r>
      <w:r w:rsidR="00DA7764">
        <w:t xml:space="preserve"> </w:t>
      </w:r>
      <w:r w:rsidR="00DD12B6">
        <w:t xml:space="preserve">against the </w:t>
      </w:r>
      <w:r w:rsidR="00BD406D">
        <w:t>Australian Core Skills Framework (</w:t>
      </w:r>
      <w:r w:rsidR="00DD12B6">
        <w:t>ACSF</w:t>
      </w:r>
      <w:r w:rsidR="00BD406D">
        <w:t>)</w:t>
      </w:r>
      <w:r w:rsidR="00DD12B6">
        <w:t xml:space="preserve"> and/or </w:t>
      </w:r>
      <w:r w:rsidR="00BD406D">
        <w:t>Digital Literacy Skills Framework (</w:t>
      </w:r>
      <w:r w:rsidR="00DD12B6">
        <w:t>DLSF</w:t>
      </w:r>
      <w:r w:rsidR="00BD406D">
        <w:t>)</w:t>
      </w:r>
    </w:p>
    <w:p w14:paraId="0399DA8B" w14:textId="62FAA88C" w:rsidR="00887FF2" w:rsidRPr="006E15BB" w:rsidRDefault="008252E4" w:rsidP="007172E8">
      <w:pPr>
        <w:pStyle w:val="ListBullet"/>
        <w:numPr>
          <w:ilvl w:val="0"/>
          <w:numId w:val="20"/>
        </w:numPr>
      </w:pPr>
      <w:r>
        <w:t xml:space="preserve">participant </w:t>
      </w:r>
      <w:r w:rsidR="001D7296">
        <w:t>placement</w:t>
      </w:r>
      <w:r>
        <w:t xml:space="preserve"> in training</w:t>
      </w:r>
    </w:p>
    <w:p w14:paraId="5C805DEB" w14:textId="65D8059E" w:rsidR="00EF730C" w:rsidRPr="006E15BB" w:rsidRDefault="00EF730C" w:rsidP="007172E8">
      <w:pPr>
        <w:pStyle w:val="ListBullet"/>
        <w:numPr>
          <w:ilvl w:val="0"/>
          <w:numId w:val="20"/>
        </w:numPr>
      </w:pPr>
      <w:r w:rsidRPr="006E15BB">
        <w:t>participant engagement</w:t>
      </w:r>
    </w:p>
    <w:p w14:paraId="5C1AD2CE" w14:textId="3A7635A5" w:rsidR="00EF730C" w:rsidRPr="006E15BB" w:rsidRDefault="00EF730C" w:rsidP="007172E8">
      <w:pPr>
        <w:pStyle w:val="ListBullet"/>
        <w:numPr>
          <w:ilvl w:val="0"/>
          <w:numId w:val="20"/>
        </w:numPr>
      </w:pPr>
      <w:r w:rsidRPr="006E15BB">
        <w:t>participant outcomes (the extent to which participants’ English LLND improve over the course of the project</w:t>
      </w:r>
      <w:r w:rsidR="00627D96">
        <w:t xml:space="preserve"> as measured against ACSF/DLSF</w:t>
      </w:r>
      <w:r w:rsidR="00D768FC">
        <w:t xml:space="preserve"> performance measures</w:t>
      </w:r>
      <w:r w:rsidRPr="006E15BB">
        <w:t>)</w:t>
      </w:r>
      <w:r w:rsidR="001C3EDC">
        <w:t>.</w:t>
      </w:r>
    </w:p>
    <w:bookmarkEnd w:id="2"/>
    <w:p w14:paraId="6B892F72" w14:textId="7035317B" w:rsidR="00685661" w:rsidRDefault="00681F72" w:rsidP="00685661">
      <w:r>
        <w:t>Your project-s</w:t>
      </w:r>
      <w:r w:rsidR="00F74DC2">
        <w:t xml:space="preserve">pecific KPIs will be </w:t>
      </w:r>
      <w:r w:rsidR="008F63A1">
        <w:t>based on your grant application</w:t>
      </w:r>
      <w:r w:rsidR="006A4010">
        <w:t xml:space="preserve"> and information we collect from you.</w:t>
      </w:r>
      <w:r w:rsidR="0029751D">
        <w:t xml:space="preserve"> The</w:t>
      </w:r>
      <w:r w:rsidR="00E806BB">
        <w:t>y</w:t>
      </w:r>
      <w:r w:rsidR="0029751D">
        <w:t xml:space="preserve"> may </w:t>
      </w:r>
      <w:r w:rsidR="00E806BB">
        <w:t>relate to</w:t>
      </w:r>
      <w:r w:rsidR="0029751D">
        <w:t>:</w:t>
      </w:r>
    </w:p>
    <w:p w14:paraId="08EE0AF3" w14:textId="43B826FB" w:rsidR="00685661" w:rsidRDefault="00685661" w:rsidP="00685661">
      <w:pPr>
        <w:pStyle w:val="ListBullet"/>
        <w:numPr>
          <w:ilvl w:val="0"/>
          <w:numId w:val="20"/>
        </w:numPr>
      </w:pPr>
      <w:r w:rsidRPr="006E15BB">
        <w:t xml:space="preserve">quality </w:t>
      </w:r>
      <w:r w:rsidR="00681F72">
        <w:t>of</w:t>
      </w:r>
      <w:r w:rsidR="00681F72" w:rsidRPr="006E15BB">
        <w:t xml:space="preserve"> </w:t>
      </w:r>
      <w:r w:rsidRPr="006E15BB">
        <w:t>service (the extent to which participants are satisfied with the English LLND skills training services received)</w:t>
      </w:r>
    </w:p>
    <w:p w14:paraId="7D7E2B27" w14:textId="1BBD4667" w:rsidR="00A50FBC" w:rsidRDefault="3829C21C" w:rsidP="00685661">
      <w:pPr>
        <w:pStyle w:val="ListBullet"/>
        <w:numPr>
          <w:ilvl w:val="0"/>
          <w:numId w:val="20"/>
        </w:numPr>
      </w:pPr>
      <w:r>
        <w:t>the specific outcomes your community identified for the project</w:t>
      </w:r>
    </w:p>
    <w:p w14:paraId="049D434E" w14:textId="386FC3C3" w:rsidR="00681F72" w:rsidRDefault="2C6C93DA" w:rsidP="00685661">
      <w:pPr>
        <w:pStyle w:val="ListBullet"/>
        <w:numPr>
          <w:ilvl w:val="0"/>
          <w:numId w:val="20"/>
        </w:numPr>
      </w:pPr>
      <w:r>
        <w:t>the achievement of participants’ individual goals.</w:t>
      </w:r>
    </w:p>
    <w:p w14:paraId="4C098837" w14:textId="77777777" w:rsidR="009B57C5" w:rsidRDefault="009B57C5">
      <w:pPr>
        <w:spacing w:before="0" w:after="0" w:line="240" w:lineRule="auto"/>
        <w:rPr>
          <w:rFonts w:cstheme="minorHAnsi"/>
          <w:bCs/>
          <w:iCs/>
          <w:color w:val="264F90"/>
          <w:sz w:val="32"/>
          <w:szCs w:val="32"/>
        </w:rPr>
      </w:pPr>
      <w:bookmarkStart w:id="21" w:name="_Toc494290488"/>
      <w:bookmarkEnd w:id="21"/>
      <w:r>
        <w:br w:type="page"/>
      </w:r>
    </w:p>
    <w:p w14:paraId="4ACDE43F" w14:textId="46768643" w:rsidR="000E08D0" w:rsidRDefault="00C60505" w:rsidP="00293FC8">
      <w:pPr>
        <w:pStyle w:val="Heading2"/>
      </w:pPr>
      <w:bookmarkStart w:id="22" w:name="_Toc157770459"/>
      <w:r>
        <w:lastRenderedPageBreak/>
        <w:t xml:space="preserve">3. </w:t>
      </w:r>
      <w:r w:rsidR="000E08D0">
        <w:t>Grant</w:t>
      </w:r>
      <w:r w:rsidR="00B62A3A">
        <w:t xml:space="preserve"> amount</w:t>
      </w:r>
      <w:r w:rsidR="00492E57">
        <w:t xml:space="preserve"> </w:t>
      </w:r>
      <w:r w:rsidR="00D450B6">
        <w:t>and grant period</w:t>
      </w:r>
      <w:bookmarkEnd w:id="22"/>
    </w:p>
    <w:p w14:paraId="306229E8" w14:textId="47063C13" w:rsidR="001E60B8" w:rsidRDefault="002168FC" w:rsidP="00293FC8">
      <w:pPr>
        <w:pStyle w:val="Heading3"/>
      </w:pPr>
      <w:bookmarkStart w:id="23" w:name="_Toc157770460"/>
      <w:r>
        <w:t>3</w:t>
      </w:r>
      <w:r w:rsidR="00D27840">
        <w:t>.1</w:t>
      </w:r>
      <w:r w:rsidR="00D27840">
        <w:tab/>
      </w:r>
      <w:r w:rsidR="001E60B8">
        <w:t xml:space="preserve">Grants </w:t>
      </w:r>
      <w:r w:rsidR="006D754A">
        <w:t>available</w:t>
      </w:r>
      <w:bookmarkEnd w:id="23"/>
    </w:p>
    <w:p w14:paraId="32B89081" w14:textId="150DFE22" w:rsidR="00A70450" w:rsidRDefault="005D5D1D" w:rsidP="00583BE1">
      <w:r w:rsidRPr="00A70450">
        <w:t xml:space="preserve">The Australian Government has </w:t>
      </w:r>
      <w:r w:rsidR="00854036">
        <w:t>allocated</w:t>
      </w:r>
      <w:r w:rsidR="00854036" w:rsidRPr="00A70450">
        <w:t xml:space="preserve"> </w:t>
      </w:r>
      <w:r w:rsidRPr="00A70450">
        <w:t>$</w:t>
      </w:r>
      <w:r w:rsidR="0076473C" w:rsidRPr="00A70450">
        <w:t>4</w:t>
      </w:r>
      <w:r w:rsidR="0076473C">
        <w:t>6</w:t>
      </w:r>
      <w:r w:rsidR="0076473C" w:rsidRPr="00A70450">
        <w:t xml:space="preserve"> </w:t>
      </w:r>
      <w:r w:rsidR="00A70450" w:rsidRPr="00A70450">
        <w:t>million</w:t>
      </w:r>
      <w:r w:rsidR="00483FA1">
        <w:t xml:space="preserve"> (excluding GST)</w:t>
      </w:r>
      <w:r w:rsidR="00A70450" w:rsidRPr="00A70450">
        <w:t xml:space="preserve"> </w:t>
      </w:r>
      <w:r w:rsidR="00367CAF">
        <w:t>for</w:t>
      </w:r>
      <w:r w:rsidR="00EA5B12">
        <w:t xml:space="preserve"> SEE </w:t>
      </w:r>
      <w:r w:rsidR="00A80EEB">
        <w:t xml:space="preserve">Program </w:t>
      </w:r>
      <w:r w:rsidR="00460E1B">
        <w:t xml:space="preserve">Stream </w:t>
      </w:r>
      <w:r w:rsidR="00EA5B12">
        <w:t>2</w:t>
      </w:r>
      <w:r w:rsidR="00460E1B">
        <w:t xml:space="preserve"> </w:t>
      </w:r>
      <w:r w:rsidR="006C1CF1">
        <w:t xml:space="preserve">– </w:t>
      </w:r>
      <w:r w:rsidR="00460E1B">
        <w:t>First Nations</w:t>
      </w:r>
      <w:r w:rsidR="00990343">
        <w:t xml:space="preserve"> Scoping and Delivery</w:t>
      </w:r>
      <w:r w:rsidR="00EA5B12">
        <w:t xml:space="preserve"> </w:t>
      </w:r>
      <w:r w:rsidR="00F13CFC">
        <w:t>G</w:t>
      </w:r>
      <w:r w:rsidR="00EA5B12">
        <w:t>rants</w:t>
      </w:r>
      <w:r w:rsidR="00367CAF">
        <w:t xml:space="preserve"> across the first</w:t>
      </w:r>
      <w:r w:rsidR="00367CAF" w:rsidRPr="00A70450">
        <w:t xml:space="preserve"> </w:t>
      </w:r>
      <w:r w:rsidR="00D9252B">
        <w:t>3</w:t>
      </w:r>
      <w:r w:rsidR="00A70450" w:rsidRPr="00A70450">
        <w:t xml:space="preserve"> years</w:t>
      </w:r>
      <w:r w:rsidR="00367CAF">
        <w:t xml:space="preserve"> of ope</w:t>
      </w:r>
      <w:r w:rsidR="008F4698">
        <w:t>ration</w:t>
      </w:r>
      <w:r w:rsidR="00C166A3">
        <w:t xml:space="preserve">, including </w:t>
      </w:r>
      <w:r w:rsidR="00BA70A8">
        <w:t>u</w:t>
      </w:r>
      <w:r w:rsidR="00DF70F3">
        <w:t xml:space="preserve">p to </w:t>
      </w:r>
      <w:r w:rsidRPr="00A70450">
        <w:t>$</w:t>
      </w:r>
      <w:r w:rsidR="00990343" w:rsidRPr="00A70450">
        <w:t>10</w:t>
      </w:r>
      <w:r w:rsidR="00990343">
        <w:t> </w:t>
      </w:r>
      <w:r w:rsidR="00A70450" w:rsidRPr="00A70450">
        <w:t>million</w:t>
      </w:r>
      <w:r w:rsidR="00483FA1">
        <w:t xml:space="preserve"> (excluding GST)</w:t>
      </w:r>
      <w:r w:rsidR="00A70450" w:rsidRPr="00A70450">
        <w:t xml:space="preserve"> </w:t>
      </w:r>
      <w:r w:rsidR="00DB2DF8">
        <w:t>total in grant funding</w:t>
      </w:r>
      <w:r w:rsidR="00A70450" w:rsidRPr="00A70450">
        <w:t xml:space="preserve"> </w:t>
      </w:r>
      <w:r w:rsidR="00DF70F3">
        <w:t>in the first year</w:t>
      </w:r>
      <w:r w:rsidR="00A70450" w:rsidRPr="00A70450">
        <w:t xml:space="preserve"> </w:t>
      </w:r>
      <w:r w:rsidR="00DB2DF8">
        <w:t>(</w:t>
      </w:r>
      <w:r w:rsidR="00A70450" w:rsidRPr="00A70450">
        <w:t>1 July 2024 to 30 June 2025</w:t>
      </w:r>
      <w:r w:rsidR="00DB2DF8">
        <w:t>)</w:t>
      </w:r>
      <w:r w:rsidR="00A70450" w:rsidRPr="00A70450">
        <w:t>.</w:t>
      </w:r>
      <w:r w:rsidR="00030243">
        <w:t xml:space="preserve"> </w:t>
      </w:r>
      <w:r w:rsidR="00B523DB">
        <w:t>SEE</w:t>
      </w:r>
      <w:r w:rsidR="00A80EEB">
        <w:t xml:space="preserve"> Program</w:t>
      </w:r>
      <w:r w:rsidR="00B523DB">
        <w:t xml:space="preserve"> Stream 2 – First Nations Delivery is an ongoing program.</w:t>
      </w:r>
    </w:p>
    <w:p w14:paraId="514AF472" w14:textId="5BF7D699" w:rsidR="005D03A9" w:rsidRPr="005D03A9" w:rsidRDefault="005D03A9" w:rsidP="005331C8">
      <w:bookmarkStart w:id="24" w:name="_Hlk149835444"/>
      <w:r>
        <w:t xml:space="preserve">Each Delivery Grant will be for activities in one community, or a group of adjacent and connected </w:t>
      </w:r>
      <w:r w:rsidRPr="005D03A9">
        <w:t xml:space="preserve">communities. This aligns with the place-based and community driven nature of SEE </w:t>
      </w:r>
      <w:r w:rsidR="00497D86">
        <w:t xml:space="preserve">Program </w:t>
      </w:r>
      <w:r w:rsidRPr="005D03A9">
        <w:t>Stream 2</w:t>
      </w:r>
      <w:r w:rsidR="000321C4">
        <w:t xml:space="preserve"> – First Nations Delivery</w:t>
      </w:r>
      <w:r w:rsidRPr="005D03A9">
        <w:t>.</w:t>
      </w:r>
    </w:p>
    <w:bookmarkEnd w:id="24"/>
    <w:p w14:paraId="06FE644F" w14:textId="21DB07F2" w:rsidR="004C2B79" w:rsidRDefault="00AD3BDF" w:rsidP="005331C8">
      <w:r w:rsidRPr="002D35F9">
        <w:t xml:space="preserve">Where multiple </w:t>
      </w:r>
      <w:r w:rsidR="00BA045C">
        <w:t>e</w:t>
      </w:r>
      <w:r w:rsidRPr="002D35F9">
        <w:t xml:space="preserve">ligible </w:t>
      </w:r>
      <w:r w:rsidR="00BA045C">
        <w:t>o</w:t>
      </w:r>
      <w:r w:rsidRPr="002D35F9">
        <w:t xml:space="preserve">rganisations operate in a community, or group of adjacent and connected communities, and wish to apply for a </w:t>
      </w:r>
      <w:r w:rsidR="00411608">
        <w:t>Delivery</w:t>
      </w:r>
      <w:r w:rsidRPr="002D35F9">
        <w:t xml:space="preserve"> Grant, the department </w:t>
      </w:r>
      <w:r w:rsidR="00594F8D">
        <w:t>suggests</w:t>
      </w:r>
      <w:r w:rsidR="00594F8D" w:rsidRPr="002D35F9">
        <w:t xml:space="preserve"> </w:t>
      </w:r>
      <w:r w:rsidRPr="002D35F9">
        <w:t>they</w:t>
      </w:r>
      <w:r w:rsidR="007713AD">
        <w:t xml:space="preserve"> consider</w:t>
      </w:r>
      <w:r w:rsidRPr="002D35F9">
        <w:t xml:space="preserve"> consolidat</w:t>
      </w:r>
      <w:r w:rsidR="007713AD">
        <w:t>ing</w:t>
      </w:r>
      <w:r w:rsidRPr="002D35F9">
        <w:t xml:space="preserve"> their efforts on a single application with one of them nominated as the </w:t>
      </w:r>
      <w:r w:rsidRPr="000677EA">
        <w:t>lead or coordinating organisation (</w:t>
      </w:r>
      <w:r w:rsidR="003F7826">
        <w:t>S</w:t>
      </w:r>
      <w:r w:rsidRPr="000677EA">
        <w:t>ection 7.2 of these guidelines).</w:t>
      </w:r>
      <w:r w:rsidR="00594F8D">
        <w:t xml:space="preserve"> </w:t>
      </w:r>
      <w:r w:rsidR="001129F7">
        <w:t xml:space="preserve">Projects running within the same community risk competing for participants, potentially making </w:t>
      </w:r>
      <w:r w:rsidR="006C0D58">
        <w:t xml:space="preserve">all the </w:t>
      </w:r>
      <w:r w:rsidR="001129F7">
        <w:t xml:space="preserve">projects unviable. However, the department recognises that where the projects plan to work with different </w:t>
      </w:r>
      <w:r w:rsidR="00990343">
        <w:t>target groups</w:t>
      </w:r>
      <w:r w:rsidR="001129F7">
        <w:t>, separate projects may be appropriate.</w:t>
      </w:r>
      <w:r w:rsidR="00470444">
        <w:t xml:space="preserve"> </w:t>
      </w:r>
      <w:r w:rsidR="00322319" w:rsidRPr="00322319">
        <w:t>The department also reserves the right to provide a Delivery Grant in respect of all or part of an application.</w:t>
      </w:r>
    </w:p>
    <w:p w14:paraId="2AD329D0" w14:textId="77777777" w:rsidR="00454952" w:rsidRDefault="004C76A2" w:rsidP="005331C8">
      <w:r>
        <w:t xml:space="preserve">You need to </w:t>
      </w:r>
      <w:r w:rsidR="00332144">
        <w:t xml:space="preserve">consider </w:t>
      </w:r>
      <w:r>
        <w:t>other activities within your community when providing evidence that your project is feasible (Criterion 1, Section 6 of these guidelines).</w:t>
      </w:r>
    </w:p>
    <w:p w14:paraId="7C0BC50A" w14:textId="10DCC538" w:rsidR="004C76A2" w:rsidRDefault="004C76A2" w:rsidP="005331C8">
      <w:r w:rsidRPr="004C76A2">
        <w:t>As well as making your own investigations in your community, we strongly recommend that you check the list</w:t>
      </w:r>
      <w:r w:rsidR="007B6B69">
        <w:t>s</w:t>
      </w:r>
      <w:r w:rsidRPr="004C76A2">
        <w:t xml:space="preserve"> of Delivery Grants awarded that </w:t>
      </w:r>
      <w:r w:rsidR="007B6B69">
        <w:t>are</w:t>
      </w:r>
      <w:r w:rsidRPr="004C76A2">
        <w:t xml:space="preserve"> published on GrantConnect and if there is an existing Delivery Grant in your geographic area, contact an Adult Literacy Broker to determine potential overlap between the existing Delivery Grant </w:t>
      </w:r>
      <w:r w:rsidR="00E57909">
        <w:t>p</w:t>
      </w:r>
      <w:r w:rsidRPr="004C76A2">
        <w:t xml:space="preserve">roject and your proposed </w:t>
      </w:r>
      <w:r w:rsidRPr="00106672">
        <w:t>projec</w:t>
      </w:r>
      <w:r w:rsidR="00865B4C" w:rsidRPr="00106672">
        <w:t>t</w:t>
      </w:r>
      <w:r w:rsidRPr="00106672">
        <w:t>.</w:t>
      </w:r>
      <w:r w:rsidR="00415DB5" w:rsidRPr="00106672">
        <w:t xml:space="preserve"> </w:t>
      </w:r>
      <w:bookmarkStart w:id="25" w:name="_Hlk157709693"/>
      <w:r w:rsidR="00EA3BC3" w:rsidRPr="00106672">
        <w:t>More information about Adult Literacy Brokers</w:t>
      </w:r>
      <w:r w:rsidR="00D86B47" w:rsidRPr="00106672">
        <w:t>, including how to contact them,</w:t>
      </w:r>
      <w:r w:rsidR="00F65F8C" w:rsidRPr="00106672">
        <w:t xml:space="preserve"> is</w:t>
      </w:r>
      <w:r w:rsidR="00994DBF" w:rsidRPr="00106672">
        <w:t xml:space="preserve"> included at Attachment </w:t>
      </w:r>
      <w:r w:rsidR="00987933" w:rsidRPr="00106672">
        <w:t>C</w:t>
      </w:r>
      <w:r w:rsidR="00994DBF" w:rsidRPr="00106672">
        <w:t xml:space="preserve"> to these guidelines.</w:t>
      </w:r>
      <w:bookmarkEnd w:id="25"/>
    </w:p>
    <w:p w14:paraId="2342B883" w14:textId="0B4ECFA4" w:rsidR="005331C8" w:rsidRDefault="005331C8" w:rsidP="005331C8">
      <w:r w:rsidRPr="005D03A9">
        <w:t xml:space="preserve">A peak body may apply on behalf of community based </w:t>
      </w:r>
      <w:r w:rsidR="003F7826">
        <w:t>e</w:t>
      </w:r>
      <w:r w:rsidRPr="005D03A9">
        <w:t xml:space="preserve">ligible </w:t>
      </w:r>
      <w:r w:rsidR="003F7826">
        <w:t>o</w:t>
      </w:r>
      <w:r w:rsidRPr="005D03A9">
        <w:t xml:space="preserve">rganisation/s they represent. </w:t>
      </w:r>
      <w:r w:rsidR="007B6B69">
        <w:t xml:space="preserve">A peak may apply on your behalf whether you are applying to run a project on your own, or as a lead or coordinating organisation. </w:t>
      </w:r>
      <w:r w:rsidRPr="005D03A9">
        <w:t xml:space="preserve">However, the department will make offers to and enter into agreements with each </w:t>
      </w:r>
      <w:r w:rsidR="003F7826">
        <w:t>e</w:t>
      </w:r>
      <w:r w:rsidRPr="005D03A9">
        <w:t>ligible</w:t>
      </w:r>
      <w:r w:rsidR="00F774DC">
        <w:t xml:space="preserve"> </w:t>
      </w:r>
      <w:r w:rsidR="003F7826">
        <w:t>o</w:t>
      </w:r>
      <w:r w:rsidRPr="005D03A9">
        <w:t>rganisation represented rather than with the peak body.</w:t>
      </w:r>
      <w:r w:rsidR="001129F7" w:rsidRPr="001129F7">
        <w:t xml:space="preserve"> </w:t>
      </w:r>
      <w:r w:rsidR="001129F7">
        <w:t>This is to ensure that the funded activities are truly local in their focus.</w:t>
      </w:r>
    </w:p>
    <w:p w14:paraId="6E557CEB" w14:textId="4D0319BD" w:rsidR="00E40223" w:rsidRPr="00E40223" w:rsidRDefault="00D37376" w:rsidP="00E40223">
      <w:r>
        <w:t>It is anticipated that most grants will be between $</w:t>
      </w:r>
      <w:r w:rsidR="00587847">
        <w:t>100,000</w:t>
      </w:r>
      <w:r>
        <w:t xml:space="preserve"> and $</w:t>
      </w:r>
      <w:r w:rsidR="00587847">
        <w:t>450,000</w:t>
      </w:r>
      <w:r>
        <w:t xml:space="preserve"> over a typical </w:t>
      </w:r>
      <w:r w:rsidR="00587847">
        <w:t xml:space="preserve">2 to </w:t>
      </w:r>
      <w:r>
        <w:t>3 year period</w:t>
      </w:r>
      <w:r w:rsidR="00E40223" w:rsidRPr="00E40223">
        <w:t>, noting that funding allocation decisions will be at the discretion of the department.</w:t>
      </w:r>
    </w:p>
    <w:p w14:paraId="1B6939E2" w14:textId="043751DA" w:rsidR="00BE7735" w:rsidRDefault="00BE7735" w:rsidP="00BE7735">
      <w:r>
        <w:t>The department expects to fund multiple grants with the available funds.</w:t>
      </w:r>
      <w:r w:rsidR="003F3374">
        <w:t xml:space="preserve"> </w:t>
      </w:r>
      <w:r w:rsidR="00FE43E3">
        <w:t xml:space="preserve">The funding allocated to any single grant will </w:t>
      </w:r>
      <w:r w:rsidR="33805800">
        <w:t xml:space="preserve">consider the value with money of the proposal and will </w:t>
      </w:r>
      <w:r w:rsidR="00FE43E3">
        <w:t xml:space="preserve">depend on </w:t>
      </w:r>
      <w:r w:rsidR="1C7491A4">
        <w:t>several</w:t>
      </w:r>
      <w:r w:rsidR="00FE43E3">
        <w:t xml:space="preserve"> factors including location</w:t>
      </w:r>
      <w:r w:rsidR="00B202F4">
        <w:t xml:space="preserve">, </w:t>
      </w:r>
      <w:r w:rsidR="00803685">
        <w:t>complexity</w:t>
      </w:r>
      <w:r w:rsidR="00C7642F">
        <w:t xml:space="preserve"> and </w:t>
      </w:r>
      <w:r w:rsidR="00B202F4">
        <w:t>duration of the project</w:t>
      </w:r>
      <w:r w:rsidR="00606CD9">
        <w:t>.</w:t>
      </w:r>
      <w:r w:rsidR="00761F0B">
        <w:t xml:space="preserve"> </w:t>
      </w:r>
      <w:r w:rsidR="00606CD9">
        <w:t xml:space="preserve">The total number of applicants funded under the program may in part determine the funding available to any one project. </w:t>
      </w:r>
      <w:r w:rsidR="00761F0B">
        <w:t>The total amount of funding allocated to any applicant will be at the discretion of the department’s decision maker</w:t>
      </w:r>
      <w:r w:rsidR="00A258F5">
        <w:t>.</w:t>
      </w:r>
    </w:p>
    <w:p w14:paraId="46A6032A" w14:textId="77777777" w:rsidR="00851A14" w:rsidRDefault="007713AD" w:rsidP="00BE7735">
      <w:r>
        <w:t>If the funding for the financial year has been fully allocated</w:t>
      </w:r>
      <w:r w:rsidR="00851A14">
        <w:t>:</w:t>
      </w:r>
    </w:p>
    <w:p w14:paraId="3A97F24C" w14:textId="78240971" w:rsidR="00851A14" w:rsidRDefault="007713AD" w:rsidP="00851A14">
      <w:pPr>
        <w:pStyle w:val="ListBullet"/>
        <w:numPr>
          <w:ilvl w:val="0"/>
          <w:numId w:val="20"/>
        </w:numPr>
      </w:pPr>
      <w:r>
        <w:t>then no more grants will be available in that</w:t>
      </w:r>
      <w:r w:rsidR="00851A14">
        <w:t xml:space="preserve"> financial</w:t>
      </w:r>
      <w:r>
        <w:t xml:space="preserve"> year</w:t>
      </w:r>
    </w:p>
    <w:p w14:paraId="20D188C5" w14:textId="5993357B" w:rsidR="007713AD" w:rsidRDefault="00851A14" w:rsidP="00851A14">
      <w:pPr>
        <w:pStyle w:val="ListBullet"/>
        <w:numPr>
          <w:ilvl w:val="0"/>
          <w:numId w:val="20"/>
        </w:numPr>
      </w:pPr>
      <w:r>
        <w:t>no further grant rounds will be published on GrantConnect until funding is available.</w:t>
      </w:r>
    </w:p>
    <w:p w14:paraId="1DEEE106" w14:textId="77777777" w:rsidR="00993CD8" w:rsidRDefault="00993CD8">
      <w:pPr>
        <w:spacing w:before="0" w:after="0" w:line="240" w:lineRule="auto"/>
        <w:rPr>
          <w:rFonts w:cs="Arial"/>
          <w:b/>
          <w:bCs/>
          <w:iCs/>
          <w:color w:val="264F90"/>
          <w:sz w:val="24"/>
          <w:szCs w:val="32"/>
        </w:rPr>
      </w:pPr>
      <w:r>
        <w:br w:type="page"/>
      </w:r>
    </w:p>
    <w:p w14:paraId="7204449B" w14:textId="4FD44884" w:rsidR="00030243" w:rsidRPr="0079734D" w:rsidRDefault="002F7968" w:rsidP="00293FC8">
      <w:pPr>
        <w:pStyle w:val="Heading3"/>
      </w:pPr>
      <w:bookmarkStart w:id="26" w:name="_Toc157770461"/>
      <w:r w:rsidRPr="0079734D">
        <w:lastRenderedPageBreak/>
        <w:t>3</w:t>
      </w:r>
      <w:r w:rsidR="00D27840" w:rsidRPr="0079734D">
        <w:t>.2</w:t>
      </w:r>
      <w:r w:rsidR="00D27840" w:rsidRPr="0079734D">
        <w:tab/>
      </w:r>
      <w:r w:rsidR="00030243" w:rsidRPr="0079734D">
        <w:t>Grants period</w:t>
      </w:r>
      <w:bookmarkEnd w:id="26"/>
    </w:p>
    <w:p w14:paraId="5771988F" w14:textId="70649474" w:rsidR="000850AB" w:rsidRPr="0079734D" w:rsidRDefault="000850AB" w:rsidP="000850AB">
      <w:r w:rsidRPr="0079734D">
        <w:t xml:space="preserve">The </w:t>
      </w:r>
      <w:r w:rsidRPr="0079734D">
        <w:rPr>
          <w:rFonts w:cs="Arial"/>
        </w:rPr>
        <w:t xml:space="preserve">Delivery </w:t>
      </w:r>
      <w:r w:rsidR="00D41A23" w:rsidRPr="0079734D">
        <w:rPr>
          <w:rFonts w:cs="Arial"/>
        </w:rPr>
        <w:t>G</w:t>
      </w:r>
      <w:r w:rsidRPr="0079734D">
        <w:t xml:space="preserve">rant opportunity will open on </w:t>
      </w:r>
      <w:r w:rsidR="00F12A5E" w:rsidRPr="0079734D">
        <w:t>XX XXXX</w:t>
      </w:r>
      <w:r w:rsidRPr="0079734D">
        <w:t xml:space="preserve"> 2024</w:t>
      </w:r>
      <w:r w:rsidR="00BD406D" w:rsidRPr="0079734D">
        <w:t xml:space="preserve"> and close on </w:t>
      </w:r>
      <w:r w:rsidR="00B043B0" w:rsidRPr="0079734D">
        <w:t>XX XXXX 2024</w:t>
      </w:r>
      <w:r w:rsidRPr="0079734D">
        <w:t>.</w:t>
      </w:r>
    </w:p>
    <w:p w14:paraId="17BA1D34" w14:textId="2586936D" w:rsidR="007B6B69" w:rsidRPr="0079734D" w:rsidRDefault="002F3052" w:rsidP="007B6B69">
      <w:r w:rsidRPr="0079734D">
        <w:t>Grant</w:t>
      </w:r>
      <w:r w:rsidR="00690771" w:rsidRPr="0079734D">
        <w:t xml:space="preserve"> periods are expected to be 2</w:t>
      </w:r>
      <w:r w:rsidR="00DD7C22" w:rsidRPr="0079734D">
        <w:t xml:space="preserve"> to</w:t>
      </w:r>
      <w:r w:rsidR="00C307CD" w:rsidRPr="0079734D">
        <w:t xml:space="preserve"> </w:t>
      </w:r>
      <w:r w:rsidR="00690771" w:rsidRPr="0079734D">
        <w:t xml:space="preserve">3 years with a </w:t>
      </w:r>
      <w:r w:rsidR="005D5D1D" w:rsidRPr="0079734D">
        <w:t xml:space="preserve">maximum grant period </w:t>
      </w:r>
      <w:r w:rsidR="00690771" w:rsidRPr="0079734D">
        <w:t xml:space="preserve">of </w:t>
      </w:r>
      <w:r w:rsidR="00E61FE8" w:rsidRPr="0079734D">
        <w:t xml:space="preserve">up to </w:t>
      </w:r>
      <w:r w:rsidR="001104F1" w:rsidRPr="0079734D">
        <w:t>5</w:t>
      </w:r>
      <w:r w:rsidR="00E61FE8" w:rsidRPr="0079734D">
        <w:t xml:space="preserve"> </w:t>
      </w:r>
      <w:r w:rsidR="005D5D1D" w:rsidRPr="0079734D">
        <w:t>years.</w:t>
      </w:r>
      <w:r w:rsidR="00FF665D" w:rsidRPr="0079734D">
        <w:t xml:space="preserve"> This reflects feedback from stakeholder</w:t>
      </w:r>
      <w:r w:rsidR="007D2595" w:rsidRPr="0079734D">
        <w:t>s which suggests projects may take time to develop and gain traction, particularly in very remote communities</w:t>
      </w:r>
      <w:r w:rsidR="005E1596" w:rsidRPr="0079734D">
        <w:t>, where the establishment of trust and connections with communities is vital to the success of projects</w:t>
      </w:r>
      <w:r w:rsidR="007D2595" w:rsidRPr="0079734D">
        <w:t>.</w:t>
      </w:r>
      <w:r w:rsidR="00DD7C22" w:rsidRPr="0079734D">
        <w:t xml:space="preserve"> </w:t>
      </w:r>
      <w:r w:rsidR="007B6B69" w:rsidRPr="0079734D">
        <w:t>Longer grants may take the form of a 2 or 3 year agreement with options to extend</w:t>
      </w:r>
      <w:r w:rsidR="0022714B" w:rsidRPr="0079734D">
        <w:t xml:space="preserve"> for a maximum grant period of up to 5 years</w:t>
      </w:r>
      <w:r w:rsidR="007B6B69" w:rsidRPr="0079734D">
        <w:t>.</w:t>
      </w:r>
    </w:p>
    <w:p w14:paraId="7D059A30" w14:textId="57387FC1" w:rsidR="00EE39E9" w:rsidRPr="0079734D" w:rsidRDefault="002F7968" w:rsidP="00293FC8">
      <w:pPr>
        <w:pStyle w:val="Heading3"/>
      </w:pPr>
      <w:bookmarkStart w:id="27" w:name="_Toc157770462"/>
      <w:r w:rsidRPr="0079734D">
        <w:t>3</w:t>
      </w:r>
      <w:r w:rsidR="00D27840" w:rsidRPr="0079734D">
        <w:t>.3</w:t>
      </w:r>
      <w:r w:rsidR="00D27840" w:rsidRPr="0079734D">
        <w:tab/>
      </w:r>
      <w:r w:rsidR="00EE39E9" w:rsidRPr="0079734D">
        <w:t>Grants rounds</w:t>
      </w:r>
      <w:bookmarkEnd w:id="27"/>
    </w:p>
    <w:p w14:paraId="103F98F7" w14:textId="4E43B105" w:rsidR="000E1C68" w:rsidRDefault="00D84088" w:rsidP="00851A14">
      <w:pPr>
        <w:keepNext/>
        <w:rPr>
          <w:i/>
          <w:iCs/>
        </w:rPr>
      </w:pPr>
      <w:r w:rsidRPr="0079734D">
        <w:t xml:space="preserve">Delivery Grants </w:t>
      </w:r>
      <w:r w:rsidR="000E1C68" w:rsidRPr="0079734D">
        <w:t xml:space="preserve">will be </w:t>
      </w:r>
      <w:r w:rsidRPr="0079734D">
        <w:t>subject to specific grant rounds</w:t>
      </w:r>
      <w:r w:rsidR="000850AB" w:rsidRPr="0079734D">
        <w:t xml:space="preserve">, with the number of rounds determined by </w:t>
      </w:r>
      <w:r w:rsidR="00C307CD" w:rsidRPr="0079734D">
        <w:t xml:space="preserve">the </w:t>
      </w:r>
      <w:r w:rsidR="000850AB" w:rsidRPr="0079734D">
        <w:t>funding</w:t>
      </w:r>
      <w:r w:rsidR="00C307CD" w:rsidRPr="0079734D">
        <w:t xml:space="preserve"> available in</w:t>
      </w:r>
      <w:r w:rsidR="000850AB" w:rsidRPr="0079734D">
        <w:t xml:space="preserve"> </w:t>
      </w:r>
      <w:r w:rsidR="005D5C89" w:rsidRPr="0079734D">
        <w:t xml:space="preserve">that </w:t>
      </w:r>
      <w:r w:rsidR="000850AB" w:rsidRPr="0079734D">
        <w:t xml:space="preserve">financial year. The </w:t>
      </w:r>
      <w:r w:rsidR="000850AB" w:rsidRPr="0079734D">
        <w:rPr>
          <w:b/>
          <w:bCs/>
        </w:rPr>
        <w:t xml:space="preserve">first round </w:t>
      </w:r>
      <w:r w:rsidR="000850AB" w:rsidRPr="0079734D">
        <w:t>will open on</w:t>
      </w:r>
      <w:r w:rsidR="000850AB" w:rsidRPr="0079734D">
        <w:rPr>
          <w:bCs/>
        </w:rPr>
        <w:t xml:space="preserve"> </w:t>
      </w:r>
      <w:r w:rsidR="00EA485B" w:rsidRPr="0079734D">
        <w:rPr>
          <w:bCs/>
        </w:rPr>
        <w:t xml:space="preserve">xx xxxx </w:t>
      </w:r>
      <w:r w:rsidR="000850AB" w:rsidRPr="0079734D">
        <w:rPr>
          <w:bCs/>
        </w:rPr>
        <w:t xml:space="preserve">2024 and close on </w:t>
      </w:r>
      <w:r w:rsidR="00EA485B" w:rsidRPr="0079734D">
        <w:rPr>
          <w:bCs/>
        </w:rPr>
        <w:t xml:space="preserve">xx xxxx </w:t>
      </w:r>
      <w:r w:rsidR="000850AB" w:rsidRPr="0079734D">
        <w:rPr>
          <w:bCs/>
        </w:rPr>
        <w:t>2024</w:t>
      </w:r>
      <w:r w:rsidR="00EA485B" w:rsidRPr="0079734D">
        <w:rPr>
          <w:bCs/>
        </w:rPr>
        <w:t xml:space="preserve"> </w:t>
      </w:r>
      <w:r w:rsidR="00EA485B" w:rsidRPr="0079734D">
        <w:rPr>
          <w:i/>
          <w:iCs/>
        </w:rPr>
        <w:t>(</w:t>
      </w:r>
      <w:r w:rsidR="005D5EA7" w:rsidRPr="0079734D">
        <w:rPr>
          <w:i/>
          <w:iCs/>
        </w:rPr>
        <w:t>2</w:t>
      </w:r>
      <w:r w:rsidR="005D5EA7" w:rsidRPr="0079734D" w:rsidDel="002F3E7C">
        <w:rPr>
          <w:i/>
          <w:iCs/>
        </w:rPr>
        <w:t xml:space="preserve"> </w:t>
      </w:r>
      <w:r w:rsidR="00EA485B" w:rsidRPr="0079734D">
        <w:rPr>
          <w:i/>
          <w:iCs/>
        </w:rPr>
        <w:t>months after opening)</w:t>
      </w:r>
      <w:r w:rsidR="000850AB" w:rsidRPr="0079734D">
        <w:rPr>
          <w:i/>
          <w:iCs/>
        </w:rPr>
        <w:t>.</w:t>
      </w:r>
    </w:p>
    <w:p w14:paraId="095C37E8" w14:textId="02187C8A" w:rsidR="00C307CD" w:rsidRDefault="00C307CD" w:rsidP="00C307CD">
      <w:pPr>
        <w:pStyle w:val="Caption"/>
        <w:keepNext/>
      </w:pPr>
      <w:r>
        <w:t>Table 1: Planned Dates for Delivery Grant rounds for 2024-25</w:t>
      </w:r>
      <w:r w:rsidR="00D25A60">
        <w:rPr>
          <w:rStyle w:val="FootnoteReference"/>
        </w:rPr>
        <w:footnoteReference w:id="5"/>
      </w:r>
    </w:p>
    <w:tbl>
      <w:tblPr>
        <w:tblStyle w:val="TableGridLight"/>
        <w:tblW w:w="8500" w:type="dxa"/>
        <w:tblLook w:val="0660" w:firstRow="1" w:lastRow="1" w:firstColumn="0" w:lastColumn="0" w:noHBand="1" w:noVBand="1"/>
      </w:tblPr>
      <w:tblGrid>
        <w:gridCol w:w="1271"/>
        <w:gridCol w:w="2409"/>
        <w:gridCol w:w="2410"/>
        <w:gridCol w:w="2410"/>
      </w:tblGrid>
      <w:tr w:rsidR="005D5C89" w:rsidRPr="00DB5819" w14:paraId="1D84F881" w14:textId="77777777" w:rsidTr="007B6B69">
        <w:trPr>
          <w:cantSplit/>
          <w:tblHeader/>
        </w:trPr>
        <w:tc>
          <w:tcPr>
            <w:tcW w:w="1271" w:type="dxa"/>
            <w:shd w:val="clear" w:color="auto" w:fill="365F91" w:themeFill="accent1" w:themeFillShade="BF"/>
          </w:tcPr>
          <w:p w14:paraId="2EF8BF78" w14:textId="099D1523" w:rsidR="005D5C89" w:rsidRPr="00DB5819" w:rsidRDefault="005D5C89" w:rsidP="00FE2842">
            <w:pPr>
              <w:pStyle w:val="TableHeadingNumbered"/>
            </w:pPr>
            <w:r>
              <w:t>Round</w:t>
            </w:r>
          </w:p>
        </w:tc>
        <w:tc>
          <w:tcPr>
            <w:tcW w:w="2409" w:type="dxa"/>
            <w:shd w:val="clear" w:color="auto" w:fill="365F91" w:themeFill="accent1" w:themeFillShade="BF"/>
          </w:tcPr>
          <w:p w14:paraId="31D96845" w14:textId="1919353A" w:rsidR="005D5C89" w:rsidRPr="00DB5819" w:rsidRDefault="005D5C89" w:rsidP="005D5C89">
            <w:pPr>
              <w:pStyle w:val="TableHeadingNumbered"/>
              <w:jc w:val="center"/>
            </w:pPr>
            <w:r>
              <w:t>Round 1</w:t>
            </w:r>
          </w:p>
        </w:tc>
        <w:tc>
          <w:tcPr>
            <w:tcW w:w="2410" w:type="dxa"/>
            <w:shd w:val="clear" w:color="auto" w:fill="365F91" w:themeFill="accent1" w:themeFillShade="BF"/>
          </w:tcPr>
          <w:p w14:paraId="41C21325" w14:textId="420F6D4F" w:rsidR="005D5C89" w:rsidRPr="00DB5819" w:rsidRDefault="005D5C89" w:rsidP="005D5C89">
            <w:pPr>
              <w:pStyle w:val="TableHeadingNumbered"/>
              <w:jc w:val="center"/>
            </w:pPr>
            <w:r>
              <w:t>Round 2</w:t>
            </w:r>
          </w:p>
        </w:tc>
        <w:tc>
          <w:tcPr>
            <w:tcW w:w="2410" w:type="dxa"/>
            <w:shd w:val="clear" w:color="auto" w:fill="365F91" w:themeFill="accent1" w:themeFillShade="BF"/>
          </w:tcPr>
          <w:p w14:paraId="7C81E040" w14:textId="776D10CA" w:rsidR="005D5C89" w:rsidRPr="00DB5819" w:rsidRDefault="005D5C89" w:rsidP="005D5C89">
            <w:pPr>
              <w:pStyle w:val="TableHeadingNumbered"/>
              <w:jc w:val="center"/>
            </w:pPr>
            <w:r>
              <w:t>Round 3</w:t>
            </w:r>
          </w:p>
        </w:tc>
      </w:tr>
      <w:tr w:rsidR="005D5C89" w:rsidRPr="0080369B" w14:paraId="62EC8278" w14:textId="77777777" w:rsidTr="007B6B69">
        <w:trPr>
          <w:cantSplit/>
        </w:trPr>
        <w:tc>
          <w:tcPr>
            <w:tcW w:w="1271" w:type="dxa"/>
          </w:tcPr>
          <w:p w14:paraId="10E28555" w14:textId="61B85851" w:rsidR="005D5C89" w:rsidRPr="0080369B" w:rsidRDefault="007B6B69" w:rsidP="00FE2842">
            <w:pPr>
              <w:pStyle w:val="TableText"/>
            </w:pPr>
            <w:r w:rsidRPr="0080369B">
              <w:t xml:space="preserve">Open </w:t>
            </w:r>
            <w:r w:rsidR="005D5C89" w:rsidRPr="0080369B">
              <w:t>date</w:t>
            </w:r>
          </w:p>
        </w:tc>
        <w:tc>
          <w:tcPr>
            <w:tcW w:w="2409" w:type="dxa"/>
          </w:tcPr>
          <w:p w14:paraId="113E2D14" w14:textId="254D5005" w:rsidR="005D5C89" w:rsidRPr="0080369B" w:rsidRDefault="00273E1C" w:rsidP="00273E1C">
            <w:pPr>
              <w:pStyle w:val="TableText"/>
              <w:jc w:val="center"/>
            </w:pPr>
            <w:r w:rsidRPr="0080369B">
              <w:t>31 May 2024</w:t>
            </w:r>
          </w:p>
        </w:tc>
        <w:tc>
          <w:tcPr>
            <w:tcW w:w="2410" w:type="dxa"/>
          </w:tcPr>
          <w:p w14:paraId="45C9EA16" w14:textId="735F9B9F" w:rsidR="005D5C89" w:rsidRPr="0080369B" w:rsidRDefault="00273E1C" w:rsidP="00273E1C">
            <w:pPr>
              <w:pStyle w:val="ListBullet"/>
              <w:jc w:val="center"/>
            </w:pPr>
            <w:r w:rsidRPr="0080369B">
              <w:t>1 November 2024</w:t>
            </w:r>
          </w:p>
        </w:tc>
        <w:tc>
          <w:tcPr>
            <w:tcW w:w="2410" w:type="dxa"/>
          </w:tcPr>
          <w:p w14:paraId="32257B00" w14:textId="6F5C5C0B" w:rsidR="005D5C89" w:rsidRPr="0080369B" w:rsidRDefault="009E4D28" w:rsidP="00273E1C">
            <w:pPr>
              <w:pStyle w:val="ListBullet"/>
              <w:jc w:val="center"/>
            </w:pPr>
            <w:r w:rsidRPr="0080369B">
              <w:t>28 February</w:t>
            </w:r>
            <w:r w:rsidR="00CD4AA2" w:rsidRPr="0080369B">
              <w:t xml:space="preserve"> 2025</w:t>
            </w:r>
          </w:p>
        </w:tc>
      </w:tr>
      <w:tr w:rsidR="005D5C89" w:rsidRPr="0080369B" w14:paraId="5B4C0673" w14:textId="77777777" w:rsidTr="007B6B69">
        <w:trPr>
          <w:cantSplit/>
        </w:trPr>
        <w:tc>
          <w:tcPr>
            <w:tcW w:w="1271" w:type="dxa"/>
          </w:tcPr>
          <w:p w14:paraId="0C262FF7" w14:textId="1F1FEEB6" w:rsidR="005D5C89" w:rsidRPr="0080369B" w:rsidRDefault="007B6B69" w:rsidP="00FE2842">
            <w:pPr>
              <w:pStyle w:val="TableText"/>
            </w:pPr>
            <w:r w:rsidRPr="0080369B">
              <w:t xml:space="preserve">Close </w:t>
            </w:r>
            <w:r w:rsidR="005D5C89" w:rsidRPr="0080369B">
              <w:t>date</w:t>
            </w:r>
          </w:p>
        </w:tc>
        <w:tc>
          <w:tcPr>
            <w:tcW w:w="2409" w:type="dxa"/>
          </w:tcPr>
          <w:p w14:paraId="300AD00D" w14:textId="053CED34" w:rsidR="005D5C89" w:rsidRPr="0080369B" w:rsidRDefault="00273E1C" w:rsidP="00273E1C">
            <w:pPr>
              <w:pStyle w:val="TableText"/>
              <w:jc w:val="center"/>
            </w:pPr>
            <w:r w:rsidRPr="0080369B">
              <w:t>26 July 2024</w:t>
            </w:r>
          </w:p>
        </w:tc>
        <w:tc>
          <w:tcPr>
            <w:tcW w:w="2410" w:type="dxa"/>
          </w:tcPr>
          <w:p w14:paraId="29DC5AD7" w14:textId="6C9044F9" w:rsidR="005D5C89" w:rsidRPr="0080369B" w:rsidRDefault="00273E1C" w:rsidP="00273E1C">
            <w:pPr>
              <w:pStyle w:val="ListBullet"/>
              <w:jc w:val="center"/>
            </w:pPr>
            <w:r w:rsidRPr="0080369B">
              <w:t>10 January 2025</w:t>
            </w:r>
          </w:p>
        </w:tc>
        <w:tc>
          <w:tcPr>
            <w:tcW w:w="2410" w:type="dxa"/>
          </w:tcPr>
          <w:p w14:paraId="0595B4F6" w14:textId="5F3BC31E" w:rsidR="005D5C89" w:rsidRPr="0080369B" w:rsidRDefault="00273E1C" w:rsidP="00273E1C">
            <w:pPr>
              <w:pStyle w:val="ListBullet"/>
              <w:jc w:val="center"/>
            </w:pPr>
            <w:r w:rsidRPr="0080369B">
              <w:t>2</w:t>
            </w:r>
            <w:r w:rsidR="006A06E0" w:rsidRPr="0080369B">
              <w:t>8</w:t>
            </w:r>
            <w:r w:rsidRPr="0080369B">
              <w:t xml:space="preserve"> </w:t>
            </w:r>
            <w:r w:rsidR="00B97471" w:rsidRPr="0080369B">
              <w:t xml:space="preserve">April </w:t>
            </w:r>
            <w:r w:rsidRPr="0080369B">
              <w:t>2025</w:t>
            </w:r>
          </w:p>
        </w:tc>
      </w:tr>
    </w:tbl>
    <w:p w14:paraId="7F89D6B9" w14:textId="24B641F3" w:rsidR="0036314A" w:rsidRDefault="0036314A" w:rsidP="00D84088">
      <w:r w:rsidRPr="00F9190F">
        <w:t>The opening and closing dates for all Delivery G</w:t>
      </w:r>
      <w:r>
        <w:t xml:space="preserve">rant </w:t>
      </w:r>
      <w:r w:rsidRPr="00F9190F">
        <w:t>rounds will be published on the department’s website</w:t>
      </w:r>
      <w:r w:rsidR="005944BD">
        <w:t xml:space="preserve"> </w:t>
      </w:r>
      <w:hyperlink r:id="rId22" w:history="1">
        <w:r w:rsidR="005944BD" w:rsidRPr="00271DB9">
          <w:rPr>
            <w:rStyle w:val="Hyperlink"/>
          </w:rPr>
          <w:t>www.dewr.gov.au</w:t>
        </w:r>
      </w:hyperlink>
      <w:r w:rsidR="00E638B8" w:rsidRPr="009F1754">
        <w:t>.</w:t>
      </w:r>
    </w:p>
    <w:p w14:paraId="68C6BB3B" w14:textId="527F75D8" w:rsidR="00165ED4" w:rsidRDefault="00165ED4" w:rsidP="00D84088">
      <w:r>
        <w:t>In the first funding round, no more than $4,000,000 of the 2024-25 funding</w:t>
      </w:r>
      <w:r w:rsidR="003F4621">
        <w:t xml:space="preserve"> will be allocated to projects to ensure funding remains available for later rounds.</w:t>
      </w:r>
    </w:p>
    <w:p w14:paraId="79824B52" w14:textId="0880F282" w:rsidR="00443BD0" w:rsidRPr="00F9190F" w:rsidRDefault="00273E1C" w:rsidP="00D84088">
      <w:r>
        <w:t>If the funding for the financial year has been fully allocated, then no more grants will be available in that financial year</w:t>
      </w:r>
      <w:r w:rsidR="003B1A4D">
        <w:t xml:space="preserve">. </w:t>
      </w:r>
      <w:r w:rsidR="00443BD0">
        <w:t>In any given year</w:t>
      </w:r>
      <w:r w:rsidR="003B1A4D">
        <w:t>,</w:t>
      </w:r>
      <w:r w:rsidR="00443BD0">
        <w:t xml:space="preserve"> further grant rounds will only be published on GrantConnect if funding is still available in that financial year.</w:t>
      </w:r>
    </w:p>
    <w:p w14:paraId="78B93BD8" w14:textId="77777777" w:rsidR="009B57C5" w:rsidRDefault="009B57C5">
      <w:pPr>
        <w:spacing w:before="0" w:after="0" w:line="240" w:lineRule="auto"/>
        <w:rPr>
          <w:rFonts w:cstheme="minorHAnsi"/>
          <w:bCs/>
          <w:iCs/>
          <w:color w:val="264F90"/>
          <w:sz w:val="32"/>
          <w:szCs w:val="32"/>
        </w:rPr>
      </w:pPr>
      <w:r>
        <w:br w:type="page"/>
      </w:r>
    </w:p>
    <w:p w14:paraId="25F6522A" w14:textId="243AA42E" w:rsidR="00285F58" w:rsidRDefault="00C60505" w:rsidP="00293FC8">
      <w:pPr>
        <w:pStyle w:val="Heading2"/>
      </w:pPr>
      <w:bookmarkStart w:id="28" w:name="_Toc157770463"/>
      <w:r>
        <w:lastRenderedPageBreak/>
        <w:t xml:space="preserve">4. </w:t>
      </w:r>
      <w:r w:rsidR="000E2D44">
        <w:t>E</w:t>
      </w:r>
      <w:r w:rsidR="00285F58">
        <w:t>ligibility criteria</w:t>
      </w:r>
      <w:bookmarkEnd w:id="28"/>
    </w:p>
    <w:p w14:paraId="25F6522C" w14:textId="1FE510E8" w:rsidR="00A35F51" w:rsidRDefault="002F7968" w:rsidP="00293FC8">
      <w:pPr>
        <w:pStyle w:val="Heading3"/>
      </w:pPr>
      <w:bookmarkStart w:id="29" w:name="_Ref437348317"/>
      <w:bookmarkStart w:id="30" w:name="_Ref437348323"/>
      <w:bookmarkStart w:id="31" w:name="_Ref437349175"/>
      <w:bookmarkStart w:id="32" w:name="_Ref485202969"/>
      <w:bookmarkStart w:id="33" w:name="_Toc157770464"/>
      <w:r>
        <w:t>4</w:t>
      </w:r>
      <w:r w:rsidR="00D27840">
        <w:t>.1</w:t>
      </w:r>
      <w:r w:rsidR="00D27840">
        <w:tab/>
      </w:r>
      <w:r w:rsidR="009668E4" w:rsidRPr="009668E4">
        <w:t>Who is eligible to apply for a grant?</w:t>
      </w:r>
      <w:bookmarkEnd w:id="29"/>
      <w:bookmarkEnd w:id="30"/>
      <w:bookmarkEnd w:id="31"/>
      <w:bookmarkEnd w:id="32"/>
      <w:bookmarkEnd w:id="33"/>
    </w:p>
    <w:bookmarkStart w:id="34" w:name="_Hlk157712042"/>
    <w:p w14:paraId="548500B5" w14:textId="31C665E1" w:rsidR="00C67C04" w:rsidRDefault="00C67C04" w:rsidP="007D2595">
      <w:r>
        <w:rPr>
          <w:noProof/>
        </w:rPr>
        <mc:AlternateContent>
          <mc:Choice Requires="wps">
            <w:drawing>
              <wp:anchor distT="0" distB="0" distL="114300" distR="114300" simplePos="0" relativeHeight="251658244" behindDoc="0" locked="0" layoutInCell="1" allowOverlap="1" wp14:anchorId="0CD5D085" wp14:editId="50FF5E12">
                <wp:simplePos x="0" y="0"/>
                <wp:positionH relativeFrom="column">
                  <wp:posOffset>-68752</wp:posOffset>
                </wp:positionH>
                <wp:positionV relativeFrom="paragraph">
                  <wp:posOffset>191308</wp:posOffset>
                </wp:positionV>
                <wp:extent cx="5694218" cy="3048000"/>
                <wp:effectExtent l="0" t="0" r="20955" b="19050"/>
                <wp:wrapNone/>
                <wp:docPr id="1184200836" name="Rectangle 1184200836"/>
                <wp:cNvGraphicFramePr/>
                <a:graphic xmlns:a="http://schemas.openxmlformats.org/drawingml/2006/main">
                  <a:graphicData uri="http://schemas.microsoft.com/office/word/2010/wordprocessingShape">
                    <wps:wsp>
                      <wps:cNvSpPr/>
                      <wps:spPr>
                        <a:xfrm>
                          <a:off x="0" y="0"/>
                          <a:ext cx="5694218" cy="3048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A07E9CE" id="Rectangle 1184200836" o:spid="_x0000_s1026" style="position:absolute;margin-left:-5.4pt;margin-top:15.05pt;width:448.35pt;height:240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" filled="f" strokecolor="#0a121c [484]" strokeweight="2pt"/>
            </w:pict>
          </mc:Fallback>
        </mc:AlternateContent>
      </w:r>
    </w:p>
    <w:p w14:paraId="6020AD79" w14:textId="1FBA98CF" w:rsidR="007D2595" w:rsidRDefault="007D2595" w:rsidP="007D2595">
      <w:r>
        <w:t xml:space="preserve">To be eligible to apply for a </w:t>
      </w:r>
      <w:r w:rsidR="00332144">
        <w:t xml:space="preserve">Delivery </w:t>
      </w:r>
      <w:r w:rsidR="00443BD0">
        <w:t>G</w:t>
      </w:r>
      <w:r>
        <w:t xml:space="preserve">rant under the </w:t>
      </w:r>
      <w:r w:rsidRPr="08FF58EE">
        <w:rPr>
          <w:rFonts w:cs="Arial"/>
        </w:rPr>
        <w:t xml:space="preserve">SEE Program Stream 2 – First Nations Delivery, </w:t>
      </w:r>
      <w:r w:rsidR="006B0734" w:rsidRPr="08FF58EE">
        <w:rPr>
          <w:rFonts w:cs="Arial"/>
        </w:rPr>
        <w:t>y</w:t>
      </w:r>
      <w:r w:rsidR="00665C5E" w:rsidRPr="08FF58EE">
        <w:rPr>
          <w:rFonts w:cs="Arial"/>
        </w:rPr>
        <w:t xml:space="preserve">our organisation </w:t>
      </w:r>
      <w:r w:rsidRPr="08FF58EE">
        <w:rPr>
          <w:u w:val="single"/>
        </w:rPr>
        <w:t>must</w:t>
      </w:r>
      <w:r>
        <w:t xml:space="preserve"> be:</w:t>
      </w:r>
    </w:p>
    <w:p w14:paraId="60ABF563" w14:textId="1178657C" w:rsidR="007D2595" w:rsidRDefault="00B17DBA" w:rsidP="007172E8">
      <w:pPr>
        <w:pStyle w:val="ListParagraph"/>
        <w:numPr>
          <w:ilvl w:val="0"/>
          <w:numId w:val="16"/>
        </w:numPr>
      </w:pPr>
      <w:r>
        <w:t xml:space="preserve">a </w:t>
      </w:r>
      <w:r w:rsidR="007D2595">
        <w:t xml:space="preserve">legal entity and have the legal capacity to enter into a </w:t>
      </w:r>
      <w:r w:rsidR="002C126A">
        <w:t>grant agreement</w:t>
      </w:r>
      <w:r w:rsidR="007D2595">
        <w:t xml:space="preserve"> with the Commonwealth; and</w:t>
      </w:r>
    </w:p>
    <w:p w14:paraId="3FF1CF86" w14:textId="386C9F7F" w:rsidR="007D2595" w:rsidRPr="00F722F1" w:rsidRDefault="00B17DBA" w:rsidP="007172E8">
      <w:pPr>
        <w:pStyle w:val="ListParagraph"/>
        <w:numPr>
          <w:ilvl w:val="0"/>
          <w:numId w:val="16"/>
        </w:numPr>
      </w:pPr>
      <w:bookmarkStart w:id="35" w:name="_Hlk140222287"/>
      <w:r>
        <w:t xml:space="preserve">an </w:t>
      </w:r>
      <w:r w:rsidR="007D2595" w:rsidRPr="73723D7A">
        <w:rPr>
          <w:u w:val="single"/>
        </w:rPr>
        <w:t>Aboriginal Community Controlled Organisation</w:t>
      </w:r>
      <w:r w:rsidR="007D2595">
        <w:t xml:space="preserve"> (ACCO) as defined by Clause 44 of the </w:t>
      </w:r>
      <w:r w:rsidR="007D2595" w:rsidRPr="73723D7A">
        <w:rPr>
          <w:i/>
          <w:iCs/>
        </w:rPr>
        <w:t>National Agreement on Closing the Gap</w:t>
      </w:r>
      <w:r w:rsidR="007D2595">
        <w:t xml:space="preserve"> i.e</w:t>
      </w:r>
      <w:r w:rsidR="007D2595" w:rsidRPr="00F722F1">
        <w:t>.</w:t>
      </w:r>
      <w:r w:rsidR="2AB3154D" w:rsidRPr="00C65D74">
        <w:rPr>
          <w:rFonts w:eastAsia="Arial" w:cs="Arial"/>
        </w:rPr>
        <w:t>an organisation that delivers services, including land and resource management, that builds the strength and empowerment of Aboriginal and Torres Strait Islander communities and people and is:</w:t>
      </w:r>
    </w:p>
    <w:p w14:paraId="3AB32B7C" w14:textId="5FA9B7BB" w:rsidR="007D2595" w:rsidRDefault="007D2595" w:rsidP="003D09DF">
      <w:pPr>
        <w:pStyle w:val="ListParagraph"/>
        <w:numPr>
          <w:ilvl w:val="1"/>
          <w:numId w:val="16"/>
        </w:numPr>
        <w:ind w:left="851"/>
      </w:pPr>
      <w:r>
        <w:t>incorporated under relevant legislation and not-for-profit</w:t>
      </w:r>
    </w:p>
    <w:p w14:paraId="06980BCB" w14:textId="0CFA60C5" w:rsidR="007D2595" w:rsidRDefault="007D2595" w:rsidP="003D09DF">
      <w:pPr>
        <w:pStyle w:val="ListParagraph"/>
        <w:numPr>
          <w:ilvl w:val="1"/>
          <w:numId w:val="16"/>
        </w:numPr>
        <w:ind w:left="851"/>
      </w:pPr>
      <w:r>
        <w:t>controlled and operated by Aboriginal and/or Torres Strait Islander people</w:t>
      </w:r>
    </w:p>
    <w:p w14:paraId="120912C3" w14:textId="7C5F2541" w:rsidR="007D2595" w:rsidRDefault="007D2595" w:rsidP="003D09DF">
      <w:pPr>
        <w:pStyle w:val="ListParagraph"/>
        <w:numPr>
          <w:ilvl w:val="1"/>
          <w:numId w:val="16"/>
        </w:numPr>
        <w:ind w:left="851"/>
      </w:pPr>
      <w:r>
        <w:t>connected to the community, or communities, in which they deliver the services</w:t>
      </w:r>
    </w:p>
    <w:p w14:paraId="01F6BC24" w14:textId="77777777" w:rsidR="00747366" w:rsidRDefault="00747366" w:rsidP="00747366">
      <w:pPr>
        <w:pStyle w:val="ListParagraph"/>
        <w:numPr>
          <w:ilvl w:val="1"/>
          <w:numId w:val="16"/>
        </w:numPr>
        <w:ind w:left="851"/>
      </w:pPr>
      <w:r>
        <w:t>governed by a majority Aboriginal and/or Torres Strait Islander governing body, and</w:t>
      </w:r>
    </w:p>
    <w:p w14:paraId="7F5148C1" w14:textId="25C3366D" w:rsidR="00AF0278" w:rsidRDefault="006950AA" w:rsidP="00AF0278">
      <w:pPr>
        <w:pStyle w:val="ListBullet"/>
        <w:numPr>
          <w:ilvl w:val="0"/>
          <w:numId w:val="20"/>
        </w:numPr>
      </w:pPr>
      <w:r>
        <w:t>t</w:t>
      </w:r>
      <w:r w:rsidR="00F479B7">
        <w:t xml:space="preserve">he ACCO </w:t>
      </w:r>
      <w:r w:rsidR="00394A88">
        <w:t>must be affiliated with the community on whose behalf they apply</w:t>
      </w:r>
      <w:r w:rsidR="0070288C">
        <w:t>.</w:t>
      </w:r>
      <w:bookmarkStart w:id="36" w:name="_Hlk155798544"/>
      <w:r w:rsidR="00332144">
        <w:t xml:space="preserve"> (</w:t>
      </w:r>
      <w:r w:rsidR="0070288C">
        <w:t>You can demonstrate this</w:t>
      </w:r>
      <w:r w:rsidR="00AF0278">
        <w:t xml:space="preserve"> by </w:t>
      </w:r>
      <w:r w:rsidR="0070288C">
        <w:t>showing us</w:t>
      </w:r>
      <w:r w:rsidR="00AF0278">
        <w:t xml:space="preserve"> evidence such as annual reports,</w:t>
      </w:r>
      <w:r w:rsidR="0070288C">
        <w:t xml:space="preserve"> that you have</w:t>
      </w:r>
      <w:r w:rsidR="00AF0278">
        <w:t xml:space="preserve"> local community involvement at a board/employment level etc.</w:t>
      </w:r>
      <w:r w:rsidR="0070288C">
        <w:t>)</w:t>
      </w:r>
      <w:bookmarkEnd w:id="36"/>
      <w:r w:rsidR="0070288C">
        <w:t>.</w:t>
      </w:r>
    </w:p>
    <w:p w14:paraId="7FE5B409" w14:textId="77777777" w:rsidR="002523DC" w:rsidRDefault="002523DC" w:rsidP="002523DC">
      <w:pPr>
        <w:pStyle w:val="ListBullet"/>
      </w:pPr>
    </w:p>
    <w:bookmarkEnd w:id="34"/>
    <w:p w14:paraId="279533D4" w14:textId="77777777" w:rsidR="00FC27BF" w:rsidRDefault="00FC27BF" w:rsidP="00EA4E70">
      <w:pPr>
        <w:spacing w:before="0"/>
      </w:pPr>
    </w:p>
    <w:p w14:paraId="6E565710" w14:textId="080E4C63" w:rsidR="00EA4E70" w:rsidRDefault="00EA4E70" w:rsidP="00EA4E70">
      <w:pPr>
        <w:spacing w:before="0"/>
      </w:pPr>
      <w:r w:rsidRPr="00EE3FED">
        <w:t>The SEE Program Stream 2</w:t>
      </w:r>
      <w:r w:rsidR="00B7027F">
        <w:t xml:space="preserve"> – First Nations Delivery</w:t>
      </w:r>
      <w:r w:rsidRPr="00EE3FED">
        <w:t xml:space="preserve"> </w:t>
      </w:r>
      <w:r>
        <w:t>supports</w:t>
      </w:r>
      <w:r w:rsidRPr="00EE3FED">
        <w:t xml:space="preserve"> </w:t>
      </w:r>
      <w:r>
        <w:t>subcontracting and joint delivery</w:t>
      </w:r>
      <w:r w:rsidRPr="00EE3FED">
        <w:t>.</w:t>
      </w:r>
    </w:p>
    <w:p w14:paraId="0156F568" w14:textId="46185941" w:rsidR="00EA4E70" w:rsidRDefault="00EA4E70" w:rsidP="00EA4E70">
      <w:pPr>
        <w:spacing w:before="0"/>
      </w:pPr>
      <w:r>
        <w:t>If two or more organisations want to jointly deliver a project, they need to nominate one of them as the</w:t>
      </w:r>
      <w:r w:rsidRPr="00EE3FED">
        <w:t xml:space="preserve"> lead organisation for their </w:t>
      </w:r>
      <w:r w:rsidR="003978DE">
        <w:t>Delivery</w:t>
      </w:r>
      <w:r w:rsidRPr="00EE3FED">
        <w:t xml:space="preserve"> Grant application</w:t>
      </w:r>
      <w:r>
        <w:t>.</w:t>
      </w:r>
      <w:r w:rsidRPr="00EE3FED">
        <w:t xml:space="preserve"> </w:t>
      </w:r>
      <w:r>
        <w:t>The lead organisation has</w:t>
      </w:r>
      <w:r w:rsidRPr="00EE3FED">
        <w:t xml:space="preserve"> the responsibility of managing the grant and the reporting obligations to the department on behalf of the group.</w:t>
      </w:r>
      <w:r w:rsidR="00D768FC">
        <w:t xml:space="preserve"> </w:t>
      </w:r>
      <w:bookmarkStart w:id="37" w:name="_Hlk151564998"/>
      <w:r w:rsidR="00D768FC">
        <w:t>For joint delivery projects the lead organisation must meet the eligibility criteria above.</w:t>
      </w:r>
      <w:bookmarkEnd w:id="37"/>
    </w:p>
    <w:p w14:paraId="0410CC3C" w14:textId="46F6EB26" w:rsidR="00D768FC" w:rsidRDefault="00D768FC" w:rsidP="00030243">
      <w:bookmarkStart w:id="38" w:name="_Hlk151565155"/>
      <w:r>
        <w:t>If a peak body applies on behalf of an organisation they represent, the organisation on whose behalf the application is being made must meet the eligibility criteria above.</w:t>
      </w:r>
    </w:p>
    <w:bookmarkEnd w:id="38"/>
    <w:p w14:paraId="28AEB8EC" w14:textId="7505D5A7" w:rsidR="003B1A4D" w:rsidRDefault="00496309" w:rsidP="00496309">
      <w:pPr>
        <w:rPr>
          <w:rFonts w:cs="Arial"/>
        </w:rPr>
      </w:pPr>
      <w:r>
        <w:t>Note:</w:t>
      </w:r>
      <w:r w:rsidDel="008E37AE">
        <w:t xml:space="preserve"> </w:t>
      </w:r>
      <w:bookmarkStart w:id="39" w:name="_Hlk153798751"/>
      <w:r>
        <w:t xml:space="preserve">While a Scoping Grant can help you prepare your Delivery Grant application, </w:t>
      </w:r>
      <w:bookmarkEnd w:id="39"/>
      <w:r>
        <w:t xml:space="preserve">you do not need to </w:t>
      </w:r>
      <w:r w:rsidR="00166050">
        <w:t>have had</w:t>
      </w:r>
      <w:r>
        <w:t xml:space="preserve"> a Scoping Grant to apply for, or be considered for, a </w:t>
      </w:r>
      <w:r w:rsidRPr="137668C4">
        <w:rPr>
          <w:rFonts w:cs="Arial"/>
        </w:rPr>
        <w:t>Delivery</w:t>
      </w:r>
      <w:r w:rsidRPr="137668C4">
        <w:rPr>
          <w:rFonts w:cs="Arial"/>
          <w:i/>
          <w:iCs/>
        </w:rPr>
        <w:t xml:space="preserve"> </w:t>
      </w:r>
      <w:r w:rsidRPr="137668C4">
        <w:rPr>
          <w:rFonts w:cs="Arial"/>
        </w:rPr>
        <w:t>Grant</w:t>
      </w:r>
      <w:r>
        <w:t xml:space="preserve">. </w:t>
      </w:r>
      <w:r w:rsidRPr="137668C4">
        <w:rPr>
          <w:rFonts w:cs="Arial"/>
        </w:rPr>
        <w:t xml:space="preserve">Similarly, </w:t>
      </w:r>
      <w:r>
        <w:rPr>
          <w:rFonts w:cs="Arial"/>
        </w:rPr>
        <w:t>if you are successful in getting</w:t>
      </w:r>
      <w:r w:rsidRPr="137668C4">
        <w:rPr>
          <w:rFonts w:cs="Arial"/>
        </w:rPr>
        <w:t xml:space="preserve"> a Scoping Grant</w:t>
      </w:r>
      <w:r>
        <w:rPr>
          <w:rFonts w:cs="Arial"/>
        </w:rPr>
        <w:t>, this</w:t>
      </w:r>
      <w:r w:rsidRPr="137668C4">
        <w:rPr>
          <w:rFonts w:cs="Arial"/>
        </w:rPr>
        <w:t xml:space="preserve"> does not guarantee </w:t>
      </w:r>
      <w:r>
        <w:rPr>
          <w:rFonts w:cs="Arial"/>
        </w:rPr>
        <w:t>that your</w:t>
      </w:r>
      <w:r w:rsidRPr="137668C4">
        <w:rPr>
          <w:rFonts w:cs="Arial"/>
        </w:rPr>
        <w:t xml:space="preserve"> Delivery Grant</w:t>
      </w:r>
      <w:r w:rsidRPr="137668C4">
        <w:rPr>
          <w:rFonts w:cs="Arial"/>
          <w:i/>
          <w:iCs/>
        </w:rPr>
        <w:t xml:space="preserve"> </w:t>
      </w:r>
      <w:r>
        <w:rPr>
          <w:rFonts w:cs="Arial"/>
        </w:rPr>
        <w:t>application will be approved and funded</w:t>
      </w:r>
      <w:r w:rsidRPr="137668C4">
        <w:rPr>
          <w:rFonts w:cs="Arial"/>
        </w:rPr>
        <w:t>.</w:t>
      </w:r>
      <w:r w:rsidR="003B1A4D" w:rsidRPr="003B1A4D">
        <w:rPr>
          <w:rFonts w:cs="Arial"/>
        </w:rPr>
        <w:t xml:space="preserve"> </w:t>
      </w:r>
      <w:r w:rsidR="003B1A4D">
        <w:rPr>
          <w:rFonts w:cs="Arial"/>
        </w:rPr>
        <w:t>Recipients of any Scoping Grants will not be provided any unfair or preferential consideration should they apply for a Delivery Grant.</w:t>
      </w:r>
    </w:p>
    <w:p w14:paraId="013C1B32" w14:textId="219C8AF6" w:rsidR="00496309" w:rsidRDefault="00332144" w:rsidP="00496309">
      <w:pPr>
        <w:rPr>
          <w:rFonts w:cs="Arial"/>
        </w:rPr>
      </w:pPr>
      <w:r>
        <w:rPr>
          <w:rFonts w:cs="Arial"/>
        </w:rPr>
        <w:t xml:space="preserve">Also, if you receive support in preparing your Delivery Grant Application </w:t>
      </w:r>
      <w:r w:rsidR="0CE42CBF" w:rsidRPr="3BA4C3FF">
        <w:rPr>
          <w:rFonts w:cs="Arial"/>
        </w:rPr>
        <w:t>from</w:t>
      </w:r>
      <w:r>
        <w:rPr>
          <w:rFonts w:cs="Arial"/>
        </w:rPr>
        <w:t xml:space="preserve"> an Adult Literacy Broker, this does not guarantee that your application will be approved </w:t>
      </w:r>
      <w:r w:rsidR="003B1A4D">
        <w:rPr>
          <w:rFonts w:cs="Arial"/>
        </w:rPr>
        <w:t>and funded</w:t>
      </w:r>
      <w:r>
        <w:rPr>
          <w:rFonts w:cs="Arial"/>
        </w:rPr>
        <w:t>.</w:t>
      </w:r>
    </w:p>
    <w:p w14:paraId="6C8605F7" w14:textId="4B18057E" w:rsidR="00C00A36" w:rsidRPr="003E24ED" w:rsidRDefault="00C00A36" w:rsidP="00C00A36">
      <w:r w:rsidRPr="003E24ED">
        <w:t xml:space="preserve">We </w:t>
      </w:r>
      <w:r w:rsidR="003B1A4D">
        <w:t>will not</w:t>
      </w:r>
      <w:r w:rsidR="003B1A4D" w:rsidRPr="003E24ED">
        <w:t xml:space="preserve"> </w:t>
      </w:r>
      <w:r w:rsidRPr="003E24ED">
        <w:t>consider your application if you do not satisfy all the eligibility criteria.</w:t>
      </w:r>
    </w:p>
    <w:p w14:paraId="0019F3C5" w14:textId="0219C2E7" w:rsidR="00C00A36" w:rsidRDefault="00C00A36" w:rsidP="00030243">
      <w:r w:rsidRPr="003E24ED">
        <w:t xml:space="preserve">We </w:t>
      </w:r>
      <w:r w:rsidR="003B1A4D">
        <w:t>will not</w:t>
      </w:r>
      <w:r w:rsidR="003B1A4D" w:rsidRPr="003E24ED">
        <w:t xml:space="preserve"> </w:t>
      </w:r>
      <w:r w:rsidRPr="003E24ED">
        <w:t>provide a grant if you receive funding from another government source for the same purpose.</w:t>
      </w:r>
    </w:p>
    <w:bookmarkEnd w:id="35"/>
    <w:p w14:paraId="7DCE4A97" w14:textId="77777777" w:rsidR="003B1A4D" w:rsidRDefault="003B1A4D">
      <w:pPr>
        <w:spacing w:before="0" w:after="0" w:line="240" w:lineRule="auto"/>
        <w:rPr>
          <w:rFonts w:cs="Arial"/>
          <w:b/>
          <w:bCs/>
          <w:iCs/>
          <w:color w:val="264F90"/>
          <w:sz w:val="24"/>
          <w:szCs w:val="32"/>
        </w:rPr>
      </w:pPr>
      <w:r>
        <w:br w:type="page"/>
      </w:r>
    </w:p>
    <w:p w14:paraId="1DD50218" w14:textId="0C1ADE49" w:rsidR="007D2595" w:rsidRDefault="00F722F1" w:rsidP="00293FC8">
      <w:pPr>
        <w:pStyle w:val="Heading3"/>
      </w:pPr>
      <w:bookmarkStart w:id="40" w:name="_Toc157770465"/>
      <w:r>
        <w:lastRenderedPageBreak/>
        <w:t>4</w:t>
      </w:r>
      <w:r w:rsidR="007A50F0">
        <w:t>.2</w:t>
      </w:r>
      <w:r w:rsidR="007A50F0">
        <w:tab/>
      </w:r>
      <w:r w:rsidR="005E1596">
        <w:t xml:space="preserve">Eligibility of </w:t>
      </w:r>
      <w:r w:rsidR="00137292">
        <w:t xml:space="preserve">Training </w:t>
      </w:r>
      <w:r w:rsidR="007D2595">
        <w:t xml:space="preserve">Partner </w:t>
      </w:r>
      <w:r w:rsidR="005E1596">
        <w:t>o</w:t>
      </w:r>
      <w:r w:rsidR="007D2595">
        <w:t>rganisations</w:t>
      </w:r>
      <w:bookmarkEnd w:id="40"/>
    </w:p>
    <w:p w14:paraId="16CD6537" w14:textId="77777777" w:rsidR="00CF7E4E" w:rsidRDefault="00CF7E4E" w:rsidP="00CF7E4E">
      <w:r>
        <w:t>An eligible training partner is an organisation that can deliver LLND training and assessment on your behalf. A training partner can develop or customise training resources for your community’s needs and may develop or customise the training course itself.</w:t>
      </w:r>
    </w:p>
    <w:p w14:paraId="60B0AE98" w14:textId="68BBEA5D" w:rsidR="00CF7E4E" w:rsidRDefault="00CF7E4E" w:rsidP="00CF7E4E">
      <w:r>
        <w:t>If your organisation</w:t>
      </w:r>
      <w:r w:rsidR="00332144">
        <w:t xml:space="preserve"> is eligible to apply for a Delivery Grant and</w:t>
      </w:r>
      <w:r>
        <w:t xml:space="preserve"> can meet in house all the requirements of an eligible training partner outlined below, then you may choose to be wholly responsible for all the training aspects of your proposed project. Otherwise, and in most cases:</w:t>
      </w:r>
    </w:p>
    <w:p w14:paraId="7526DF39" w14:textId="37062024" w:rsidR="00CF7E4E" w:rsidRDefault="045BDFBD" w:rsidP="00CF7E4E">
      <w:pPr>
        <w:pStyle w:val="ListBullet"/>
        <w:numPr>
          <w:ilvl w:val="0"/>
          <w:numId w:val="20"/>
        </w:numPr>
      </w:pPr>
      <w:r>
        <w:t>as part of your Delivery Grant application, you will need to identify an eligible training partner with appropriate qualifications and experience in delivering foundation skills programs</w:t>
      </w:r>
    </w:p>
    <w:p w14:paraId="6F4E7E06" w14:textId="77777777" w:rsidR="00CF7E4E" w:rsidRDefault="045BDFBD" w:rsidP="00CF7E4E">
      <w:pPr>
        <w:pStyle w:val="ListBullet"/>
        <w:numPr>
          <w:ilvl w:val="0"/>
          <w:numId w:val="20"/>
        </w:numPr>
      </w:pPr>
      <w:r>
        <w:t xml:space="preserve">and </w:t>
      </w:r>
      <w:r w:rsidRPr="00332144">
        <w:rPr>
          <w:i/>
          <w:iCs w:val="0"/>
        </w:rPr>
        <w:t>if</w:t>
      </w:r>
      <w:r w:rsidRPr="59C249B2">
        <w:rPr>
          <w:i/>
        </w:rPr>
        <w:t xml:space="preserve"> </w:t>
      </w:r>
      <w:r>
        <w:t>your Delivery Grant application is successful, you will subcontract training activities to your eligible training partner.</w:t>
      </w:r>
    </w:p>
    <w:p w14:paraId="03B8835D" w14:textId="77777777" w:rsidR="00F62DBE" w:rsidRDefault="00F62DBE" w:rsidP="00F62DBE">
      <w:pPr>
        <w:pStyle w:val="ListBullet"/>
      </w:pPr>
    </w:p>
    <w:p w14:paraId="36D8C553" w14:textId="5C90444E" w:rsidR="00137292" w:rsidRDefault="00665C5E" w:rsidP="00130D29">
      <w:pPr>
        <w:pBdr>
          <w:top w:val="single" w:sz="4" w:space="3" w:color="auto" w:shadow="1"/>
          <w:left w:val="single" w:sz="4" w:space="4" w:color="auto" w:shadow="1"/>
          <w:bottom w:val="single" w:sz="4" w:space="3" w:color="auto" w:shadow="1"/>
          <w:right w:val="single" w:sz="4" w:space="4" w:color="auto" w:shadow="1"/>
        </w:pBdr>
      </w:pPr>
      <w:r>
        <w:t xml:space="preserve">Your </w:t>
      </w:r>
      <w:r w:rsidR="001816A2">
        <w:t>e</w:t>
      </w:r>
      <w:r w:rsidR="00137292">
        <w:t xml:space="preserve">ligible </w:t>
      </w:r>
      <w:r w:rsidR="001816A2">
        <w:t>t</w:t>
      </w:r>
      <w:r w:rsidR="00137292">
        <w:t xml:space="preserve">raining </w:t>
      </w:r>
      <w:r w:rsidR="001816A2">
        <w:t>p</w:t>
      </w:r>
      <w:r w:rsidR="00137292">
        <w:t>artner must</w:t>
      </w:r>
      <w:r w:rsidR="001B5062">
        <w:t>:</w:t>
      </w:r>
    </w:p>
    <w:p w14:paraId="45C36A83" w14:textId="71BACE0C" w:rsidR="00EE6F7D" w:rsidRPr="00EE6F7D" w:rsidRDefault="00EE6F7D" w:rsidP="00130D29">
      <w:pPr>
        <w:pStyle w:val="ListParagraph"/>
        <w:numPr>
          <w:ilvl w:val="0"/>
          <w:numId w:val="17"/>
        </w:numPr>
        <w:pBdr>
          <w:top w:val="single" w:sz="4" w:space="3" w:color="auto" w:shadow="1"/>
          <w:left w:val="single" w:sz="4" w:space="4" w:color="auto" w:shadow="1"/>
          <w:bottom w:val="single" w:sz="4" w:space="3" w:color="auto" w:shadow="1"/>
          <w:right w:val="single" w:sz="4" w:space="4" w:color="auto" w:shadow="1"/>
        </w:pBdr>
        <w:spacing w:after="40"/>
      </w:pPr>
      <w:r w:rsidRPr="00EE6F7D">
        <w:t>be an RTO and/or an ACE provider</w:t>
      </w:r>
    </w:p>
    <w:p w14:paraId="74DA0764" w14:textId="36F6F328" w:rsidR="00EE6F7D" w:rsidRPr="00EE6F7D" w:rsidRDefault="00212325" w:rsidP="00130D29">
      <w:pPr>
        <w:pStyle w:val="ListParagraph"/>
        <w:numPr>
          <w:ilvl w:val="0"/>
          <w:numId w:val="17"/>
        </w:numPr>
        <w:pBdr>
          <w:top w:val="single" w:sz="4" w:space="3" w:color="auto" w:shadow="1"/>
          <w:left w:val="single" w:sz="4" w:space="4" w:color="auto" w:shadow="1"/>
          <w:bottom w:val="single" w:sz="4" w:space="3" w:color="auto" w:shadow="1"/>
          <w:right w:val="single" w:sz="4" w:space="4" w:color="auto" w:shadow="1"/>
        </w:pBdr>
        <w:spacing w:after="40"/>
      </w:pPr>
      <w:r>
        <w:t>be</w:t>
      </w:r>
      <w:r w:rsidR="00166050">
        <w:t xml:space="preserve"> endorsed or</w:t>
      </w:r>
      <w:r>
        <w:t xml:space="preserve"> invited by</w:t>
      </w:r>
      <w:r w:rsidR="00EE6F7D" w:rsidRPr="00EE6F7D">
        <w:t xml:space="preserve"> the community for whom the project is being delivered.</w:t>
      </w:r>
    </w:p>
    <w:p w14:paraId="7699BF83" w14:textId="77777777" w:rsidR="00F62DBE" w:rsidRDefault="00F62DBE" w:rsidP="008A2F42">
      <w:pPr>
        <w:spacing w:after="40"/>
      </w:pPr>
    </w:p>
    <w:p w14:paraId="053DE4EE" w14:textId="77777777" w:rsidR="002931CD" w:rsidRDefault="007A3370" w:rsidP="008A2F42">
      <w:pPr>
        <w:spacing w:after="40"/>
      </w:pPr>
      <w:r>
        <w:t>You can determine the relationship you have with your training partner</w:t>
      </w:r>
      <w:r w:rsidR="00362443">
        <w:t>.</w:t>
      </w:r>
    </w:p>
    <w:p w14:paraId="69BFDFB7" w14:textId="025E47EE" w:rsidR="002931CD" w:rsidRDefault="001F4E4B" w:rsidP="00C22792">
      <w:pPr>
        <w:pStyle w:val="ListBullet"/>
        <w:numPr>
          <w:ilvl w:val="0"/>
          <w:numId w:val="20"/>
        </w:numPr>
      </w:pPr>
      <w:r>
        <w:t xml:space="preserve">If you </w:t>
      </w:r>
      <w:r w:rsidR="00615436">
        <w:t>are clear on the type of project you want to do, you can</w:t>
      </w:r>
      <w:r w:rsidR="00534B1B">
        <w:t xml:space="preserve"> </w:t>
      </w:r>
      <w:r w:rsidR="008E28FC">
        <w:t>ask a training partner to make you</w:t>
      </w:r>
      <w:r w:rsidR="00A074D2">
        <w:t>r</w:t>
      </w:r>
      <w:r w:rsidR="008E28FC">
        <w:t xml:space="preserve"> vision happen</w:t>
      </w:r>
      <w:r w:rsidR="00515476">
        <w:t>.</w:t>
      </w:r>
    </w:p>
    <w:p w14:paraId="4EAD04D8" w14:textId="5032876B" w:rsidR="00FD2460" w:rsidRDefault="00CB11B5" w:rsidP="005810A6">
      <w:pPr>
        <w:pStyle w:val="ListBullet"/>
        <w:numPr>
          <w:ilvl w:val="0"/>
          <w:numId w:val="20"/>
        </w:numPr>
        <w:spacing w:after="40"/>
      </w:pPr>
      <w:r w:rsidRPr="00CB11B5">
        <w:t>If you know there are needs in your community, but you need some help to identify these needs and propose an appropriate project to meet them, then you can engage with your training partner early and work through creating your Delivery Grant application together.</w:t>
      </w:r>
      <w:r w:rsidR="00FD2460">
        <w:t xml:space="preserve"> You</w:t>
      </w:r>
      <w:r w:rsidR="00FD2460" w:rsidRPr="00465A84">
        <w:t xml:space="preserve"> might consider applying for a Scoping Grant</w:t>
      </w:r>
      <w:r w:rsidR="0044762C">
        <w:t xml:space="preserve"> which can be used to help you to identify a training partner and</w:t>
      </w:r>
      <w:r w:rsidR="002B58F2">
        <w:t xml:space="preserve"> </w:t>
      </w:r>
      <w:r w:rsidR="00D82554">
        <w:t>develop your Delivery Grant application</w:t>
      </w:r>
      <w:r w:rsidR="00FD2460" w:rsidRPr="00465A84">
        <w:t xml:space="preserve">. </w:t>
      </w:r>
    </w:p>
    <w:p w14:paraId="6DC388D6" w14:textId="187A36F1" w:rsidR="008A2F42" w:rsidRPr="00EE6F7D" w:rsidRDefault="007E45EE" w:rsidP="00FD2460">
      <w:r>
        <w:t xml:space="preserve">Either way, </w:t>
      </w:r>
      <w:r w:rsidR="005D6323">
        <w:t>the</w:t>
      </w:r>
      <w:r>
        <w:t xml:space="preserve"> relationship your </w:t>
      </w:r>
      <w:r w:rsidR="005D6323">
        <w:t>com</w:t>
      </w:r>
      <w:r w:rsidR="00080BA6">
        <w:t xml:space="preserve">munity has with your </w:t>
      </w:r>
      <w:r>
        <w:t xml:space="preserve">training partner </w:t>
      </w:r>
      <w:r w:rsidR="00D666A3">
        <w:t>is vital to the success of your Delivery Grant project.</w:t>
      </w:r>
    </w:p>
    <w:p w14:paraId="3E05C457" w14:textId="77777777" w:rsidR="006D29DB" w:rsidRPr="00761337" w:rsidRDefault="1B14D245" w:rsidP="00293FC8">
      <w:pPr>
        <w:pStyle w:val="Heading5appendix"/>
      </w:pPr>
      <w:bookmarkStart w:id="41" w:name="_Toc149291314"/>
      <w:bookmarkStart w:id="42" w:name="_Toc149562603"/>
      <w:bookmarkStart w:id="43" w:name="_Toc150171541"/>
      <w:bookmarkStart w:id="44" w:name="_Toc150880747"/>
      <w:bookmarkStart w:id="45" w:name="_Toc151475684"/>
      <w:bookmarkStart w:id="46" w:name="_Toc151927233"/>
      <w:bookmarkStart w:id="47" w:name="_Toc151928314"/>
      <w:bookmarkStart w:id="48" w:name="_Toc153965454"/>
      <w:bookmarkStart w:id="49" w:name="_Toc155721408"/>
      <w:bookmarkStart w:id="50" w:name="_Toc155856577"/>
      <w:bookmarkStart w:id="51" w:name="_Toc155860881"/>
      <w:bookmarkStart w:id="52" w:name="_Toc157612473"/>
      <w:bookmarkStart w:id="53" w:name="_Toc157614873"/>
      <w:bookmarkStart w:id="54" w:name="_Toc157746692"/>
      <w:bookmarkStart w:id="55" w:name="_Toc157747242"/>
      <w:bookmarkStart w:id="56" w:name="_Toc157749162"/>
      <w:bookmarkStart w:id="57" w:name="_Toc157770466"/>
      <w:r>
        <w:t>RTOs must maintain their registration</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3926336D" w14:textId="0E0B99AF" w:rsidR="006D29DB" w:rsidRPr="00761337" w:rsidRDefault="00430243" w:rsidP="00E12170">
      <w:pPr>
        <w:keepNext/>
        <w:rPr>
          <w:rFonts w:cs="Arial"/>
        </w:rPr>
      </w:pPr>
      <w:r>
        <w:rPr>
          <w:rFonts w:cs="Arial"/>
        </w:rPr>
        <w:t xml:space="preserve">For the life of the project, </w:t>
      </w:r>
      <w:r w:rsidR="00332144">
        <w:rPr>
          <w:rFonts w:cs="Arial"/>
        </w:rPr>
        <w:t>e</w:t>
      </w:r>
      <w:r w:rsidR="1B14D245" w:rsidRPr="00E12170">
        <w:rPr>
          <w:rFonts w:cs="Arial"/>
        </w:rPr>
        <w:t xml:space="preserve">ligible </w:t>
      </w:r>
      <w:r w:rsidR="00332144">
        <w:rPr>
          <w:rFonts w:cs="Arial"/>
        </w:rPr>
        <w:t>t</w:t>
      </w:r>
      <w:r w:rsidR="1B14D245" w:rsidRPr="00E12170">
        <w:rPr>
          <w:rFonts w:cs="Arial"/>
        </w:rPr>
        <w:t xml:space="preserve">raining </w:t>
      </w:r>
      <w:r w:rsidR="00332144">
        <w:rPr>
          <w:rFonts w:cs="Arial"/>
        </w:rPr>
        <w:t>p</w:t>
      </w:r>
      <w:r w:rsidR="1B14D245" w:rsidRPr="00E12170">
        <w:rPr>
          <w:rFonts w:cs="Arial"/>
        </w:rPr>
        <w:t xml:space="preserve">artners that are RTOs must maintain </w:t>
      </w:r>
      <w:r w:rsidR="1B14D245" w:rsidRPr="00E12170">
        <w:rPr>
          <w:rStyle w:val="highlightedtextChar"/>
          <w:rFonts w:ascii="Arial" w:hAnsi="Arial" w:cs="Arial"/>
          <w:b w:val="0"/>
          <w:color w:val="auto"/>
          <w:sz w:val="20"/>
          <w:szCs w:val="20"/>
        </w:rPr>
        <w:t>registration with one of the following training regulators:</w:t>
      </w:r>
    </w:p>
    <w:p w14:paraId="454A19DF" w14:textId="77777777" w:rsidR="006D29DB" w:rsidRPr="00BC6FED" w:rsidRDefault="1313225C" w:rsidP="007172E8">
      <w:pPr>
        <w:pStyle w:val="ListBullet"/>
        <w:numPr>
          <w:ilvl w:val="0"/>
          <w:numId w:val="20"/>
        </w:numPr>
      </w:pPr>
      <w:r>
        <w:t>Australian Skills Quality Authority (ASQA)</w:t>
      </w:r>
    </w:p>
    <w:p w14:paraId="19457578" w14:textId="77777777" w:rsidR="006D29DB" w:rsidRPr="00BC6FED" w:rsidRDefault="1313225C" w:rsidP="007172E8">
      <w:pPr>
        <w:pStyle w:val="ListBullet"/>
        <w:numPr>
          <w:ilvl w:val="0"/>
          <w:numId w:val="20"/>
        </w:numPr>
      </w:pPr>
      <w:r>
        <w:t>Victorian Registration and Qualifications Authority (VRQA) (where relevant)</w:t>
      </w:r>
    </w:p>
    <w:p w14:paraId="0EDE7366" w14:textId="0A7FD400" w:rsidR="006D29DB" w:rsidRPr="00761337" w:rsidRDefault="1313225C" w:rsidP="007172E8">
      <w:pPr>
        <w:pStyle w:val="ListBullet"/>
        <w:numPr>
          <w:ilvl w:val="0"/>
          <w:numId w:val="20"/>
        </w:numPr>
      </w:pPr>
      <w:r>
        <w:t>Training Accreditation Council (TAC) (where relevant)</w:t>
      </w:r>
      <w:r w:rsidR="7D025FA0">
        <w:t>.</w:t>
      </w:r>
    </w:p>
    <w:p w14:paraId="5063EBB8" w14:textId="213E3198" w:rsidR="006D29DB" w:rsidRPr="00761337" w:rsidRDefault="1B14D245" w:rsidP="00293FC8">
      <w:pPr>
        <w:pStyle w:val="Heading5appendix"/>
      </w:pPr>
      <w:bookmarkStart w:id="58" w:name="_Toc149291315"/>
      <w:bookmarkStart w:id="59" w:name="_Toc149562604"/>
      <w:bookmarkStart w:id="60" w:name="_Toc150171542"/>
      <w:bookmarkStart w:id="61" w:name="_Toc150880748"/>
      <w:bookmarkStart w:id="62" w:name="_Toc151475685"/>
      <w:bookmarkStart w:id="63" w:name="_Toc151927234"/>
      <w:bookmarkStart w:id="64" w:name="_Toc151928315"/>
      <w:bookmarkStart w:id="65" w:name="_Toc153965455"/>
      <w:bookmarkStart w:id="66" w:name="_Toc155721409"/>
      <w:bookmarkStart w:id="67" w:name="_Toc155856578"/>
      <w:bookmarkStart w:id="68" w:name="_Toc155860882"/>
      <w:bookmarkStart w:id="69" w:name="_Toc157612474"/>
      <w:bookmarkStart w:id="70" w:name="_Toc157614874"/>
      <w:bookmarkStart w:id="71" w:name="_Toc157746693"/>
      <w:bookmarkStart w:id="72" w:name="_Toc157747243"/>
      <w:bookmarkStart w:id="73" w:name="_Toc157749163"/>
      <w:bookmarkStart w:id="74" w:name="_Toc157770467"/>
      <w:r>
        <w:t>ACE providers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69C1018A" w14:textId="45EE1EDA" w:rsidR="006D29DB" w:rsidRPr="00761337" w:rsidRDefault="1B14D245" w:rsidP="00E12170">
      <w:pPr>
        <w:pStyle w:val="ListBullet"/>
      </w:pPr>
      <w:r>
        <w:t xml:space="preserve">ACE providers, for the purposes of this grant, refers to </w:t>
      </w:r>
      <w:r w:rsidR="00212A3C">
        <w:t xml:space="preserve">the sector of diverse, </w:t>
      </w:r>
      <w:r w:rsidR="009541A2">
        <w:t>not-for-profit organisation</w:t>
      </w:r>
      <w:r w:rsidR="0028030D">
        <w:t>s</w:t>
      </w:r>
      <w:r w:rsidR="009541A2">
        <w:t xml:space="preserve"> that deliver training and/or similar </w:t>
      </w:r>
      <w:r w:rsidR="00B51D53">
        <w:t>community</w:t>
      </w:r>
      <w:r w:rsidR="009541A2">
        <w:t xml:space="preserve"> services in an informal, local community-based setting</w:t>
      </w:r>
      <w:r w:rsidR="00BF38C9">
        <w:t>. ACE provider services are learner-centred and</w:t>
      </w:r>
      <w:r w:rsidR="009541A2">
        <w:t xml:space="preserve"> tailored to the needs of the individual</w:t>
      </w:r>
      <w:r w:rsidR="002F03CB">
        <w:t xml:space="preserve">. </w:t>
      </w:r>
      <w:r w:rsidR="00166050">
        <w:t>An ACE provider may, or may not, also be an RTO.</w:t>
      </w:r>
    </w:p>
    <w:p w14:paraId="61F5D173" w14:textId="77777777" w:rsidR="00BA5069" w:rsidRPr="00761337" w:rsidRDefault="00BA5069" w:rsidP="00293FC8">
      <w:pPr>
        <w:pStyle w:val="Heading5appendix"/>
      </w:pPr>
      <w:bookmarkStart w:id="75" w:name="_Toc153965456"/>
      <w:bookmarkStart w:id="76" w:name="_Toc155721410"/>
      <w:bookmarkStart w:id="77" w:name="_Toc155856579"/>
      <w:bookmarkStart w:id="78" w:name="_Toc155860883"/>
      <w:bookmarkStart w:id="79" w:name="_Toc157612475"/>
      <w:bookmarkStart w:id="80" w:name="_Toc157614875"/>
      <w:bookmarkStart w:id="81" w:name="_Toc157746694"/>
      <w:bookmarkStart w:id="82" w:name="_Toc157747244"/>
      <w:bookmarkStart w:id="83" w:name="_Toc157749164"/>
      <w:bookmarkStart w:id="84" w:name="_Toc157770468"/>
      <w:bookmarkStart w:id="85" w:name="_Toc146806968"/>
      <w:bookmarkStart w:id="86" w:name="_Toc149291316"/>
      <w:bookmarkStart w:id="87" w:name="_Toc149562605"/>
      <w:bookmarkStart w:id="88" w:name="_Toc150171543"/>
      <w:bookmarkStart w:id="89" w:name="_Toc150880749"/>
      <w:bookmarkStart w:id="90" w:name="_Toc151475686"/>
      <w:bookmarkStart w:id="91" w:name="_Toc151927235"/>
      <w:bookmarkStart w:id="92" w:name="_Toc151928316"/>
      <w:r w:rsidRPr="00761337">
        <w:t>Training Products</w:t>
      </w:r>
      <w:bookmarkEnd w:id="75"/>
      <w:bookmarkEnd w:id="76"/>
      <w:bookmarkEnd w:id="77"/>
      <w:bookmarkEnd w:id="78"/>
      <w:bookmarkEnd w:id="79"/>
      <w:bookmarkEnd w:id="80"/>
      <w:bookmarkEnd w:id="81"/>
      <w:bookmarkEnd w:id="82"/>
      <w:bookmarkEnd w:id="83"/>
      <w:bookmarkEnd w:id="84"/>
    </w:p>
    <w:p w14:paraId="2E7111D4" w14:textId="17EF6D9C" w:rsidR="00BA5069" w:rsidRPr="00286B75" w:rsidRDefault="00BA5069" w:rsidP="00BA5069">
      <w:r w:rsidRPr="00F13811">
        <w:t>Accredited training</w:t>
      </w:r>
      <w:r w:rsidRPr="00BA5069">
        <w:t xml:space="preserve"> products</w:t>
      </w:r>
      <w:r w:rsidRPr="00286B75">
        <w:t xml:space="preserve"> that are included in your Delivery Grant project proposal must be within your </w:t>
      </w:r>
      <w:r>
        <w:t>t</w:t>
      </w:r>
      <w:r w:rsidRPr="00286B75">
        <w:t xml:space="preserve">raining </w:t>
      </w:r>
      <w:r>
        <w:t>p</w:t>
      </w:r>
      <w:r w:rsidRPr="00286B75">
        <w:t xml:space="preserve">artner’s scope of delivery as listed in the </w:t>
      </w:r>
      <w:r>
        <w:t>n</w:t>
      </w:r>
      <w:r w:rsidRPr="00286B75">
        <w:t xml:space="preserve">ational </w:t>
      </w:r>
      <w:r>
        <w:t>r</w:t>
      </w:r>
      <w:r w:rsidRPr="00286B75">
        <w:t>egister (</w:t>
      </w:r>
      <w:hyperlink r:id="rId23" w:tgtFrame="_blank" w:history="1">
        <w:r w:rsidRPr="00286B75">
          <w:rPr>
            <w:rStyle w:val="Hyperlink"/>
            <w:color w:val="auto"/>
          </w:rPr>
          <w:t>training.gov.au</w:t>
        </w:r>
      </w:hyperlink>
      <w:r w:rsidRPr="00286B75">
        <w:t>).</w:t>
      </w:r>
      <w:r>
        <w:t xml:space="preserve"> Accredited training can only be delivered by an RTO.</w:t>
      </w:r>
    </w:p>
    <w:p w14:paraId="42C5BED1" w14:textId="77777777" w:rsidR="00BA5069" w:rsidRPr="00286B75" w:rsidRDefault="00BA5069" w:rsidP="00BA5069">
      <w:r>
        <w:lastRenderedPageBreak/>
        <w:t>In some cases, non-accredited training may better meet participant training needs and goals by filling a gap not met by the available accredited training options. To ensure non-accredited training delivers high-quality outcomes for SEE participants, non-accredited training courses will:</w:t>
      </w:r>
    </w:p>
    <w:p w14:paraId="373638BC" w14:textId="4F053C09" w:rsidR="00BA5069" w:rsidRPr="00BC6FED" w:rsidRDefault="00BA5069" w:rsidP="00BA5069">
      <w:pPr>
        <w:pStyle w:val="ListBullet"/>
        <w:numPr>
          <w:ilvl w:val="0"/>
          <w:numId w:val="20"/>
        </w:numPr>
      </w:pPr>
      <w:r>
        <w:t xml:space="preserve">clearly articulate the learning outcomes that will be demonstrated </w:t>
      </w:r>
      <w:r w:rsidR="00DA1FF3">
        <w:t>by the end of the</w:t>
      </w:r>
      <w:r>
        <w:t xml:space="preserve"> training</w:t>
      </w:r>
    </w:p>
    <w:p w14:paraId="362B51D9" w14:textId="77777777" w:rsidR="00BA5069" w:rsidRPr="00BC6FED" w:rsidRDefault="00BA5069" w:rsidP="00BA5069">
      <w:pPr>
        <w:pStyle w:val="ListBullet"/>
        <w:numPr>
          <w:ilvl w:val="0"/>
          <w:numId w:val="20"/>
        </w:numPr>
      </w:pPr>
      <w:r>
        <w:t>include the nominal hours required to achieve these outcomes</w:t>
      </w:r>
    </w:p>
    <w:p w14:paraId="36EFCB99" w14:textId="30D6798B" w:rsidR="00BA5069" w:rsidRPr="00BC6FED" w:rsidRDefault="00BA5069" w:rsidP="00BA5069">
      <w:pPr>
        <w:pStyle w:val="ListBullet"/>
        <w:numPr>
          <w:ilvl w:val="0"/>
          <w:numId w:val="20"/>
        </w:numPr>
      </w:pPr>
      <w:r>
        <w:t xml:space="preserve">outline the planned teaching and assessment strategies including </w:t>
      </w:r>
      <w:r w:rsidR="00430243">
        <w:t xml:space="preserve">ACSF </w:t>
      </w:r>
      <w:r>
        <w:t>and/or DLSF indicators or performance features that the training will address.</w:t>
      </w:r>
    </w:p>
    <w:p w14:paraId="2862774A" w14:textId="113C9611" w:rsidR="00BA5069" w:rsidRDefault="00BA5069" w:rsidP="00BA5069">
      <w:r w:rsidRPr="00E01CBF">
        <w:t xml:space="preserve">Non-accredited training must be developed using the Commonwealth non-accredited framework (Attachment </w:t>
      </w:r>
      <w:r w:rsidR="004E3874" w:rsidRPr="00E01CBF">
        <w:t>D</w:t>
      </w:r>
      <w:r w:rsidRPr="00E01CBF">
        <w:t xml:space="preserve">). Non-accredited </w:t>
      </w:r>
      <w:r w:rsidR="005308ED" w:rsidRPr="00E01CBF">
        <w:t xml:space="preserve">training courses </w:t>
      </w:r>
      <w:r w:rsidRPr="00E01CBF">
        <w:t>can be designed during the co-design phase of the grant activity and</w:t>
      </w:r>
      <w:r>
        <w:t xml:space="preserve"> must be approved by the department before they can be delivered.</w:t>
      </w:r>
    </w:p>
    <w:p w14:paraId="7A96E28E" w14:textId="4B011756" w:rsidR="00BA5069" w:rsidRPr="00286B75" w:rsidRDefault="00BA5069" w:rsidP="00BA5069">
      <w:r>
        <w:t>Non-accredited training can be delivered by an RTO or ACE provider.</w:t>
      </w:r>
    </w:p>
    <w:p w14:paraId="22EEFC45" w14:textId="4478D97D" w:rsidR="006D29DB" w:rsidRPr="00761337" w:rsidRDefault="006D29DB" w:rsidP="00293FC8">
      <w:pPr>
        <w:pStyle w:val="Heading5appendix"/>
      </w:pPr>
      <w:bookmarkStart w:id="93" w:name="_Toc153965457"/>
      <w:bookmarkStart w:id="94" w:name="_Toc155721411"/>
      <w:bookmarkStart w:id="95" w:name="_Toc155856580"/>
      <w:bookmarkStart w:id="96" w:name="_Toc155860884"/>
      <w:bookmarkStart w:id="97" w:name="_Toc157612476"/>
      <w:bookmarkStart w:id="98" w:name="_Toc157614876"/>
      <w:bookmarkStart w:id="99" w:name="_Toc157746695"/>
      <w:bookmarkStart w:id="100" w:name="_Toc157747245"/>
      <w:bookmarkStart w:id="101" w:name="_Toc157749165"/>
      <w:bookmarkStart w:id="102" w:name="_Toc157770469"/>
      <w:r>
        <w:t>Trainer and Assessor qualifications</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45D03A0F" w14:textId="4A07103B" w:rsidR="008072EB" w:rsidRDefault="006D29DB" w:rsidP="006D29DB">
      <w:r w:rsidRPr="00761337">
        <w:t xml:space="preserve">Your </w:t>
      </w:r>
      <w:r w:rsidR="00A069B4">
        <w:t>t</w:t>
      </w:r>
      <w:r w:rsidRPr="00761337">
        <w:t xml:space="preserve">raining </w:t>
      </w:r>
      <w:r w:rsidR="00A069B4">
        <w:t>p</w:t>
      </w:r>
      <w:r w:rsidRPr="00761337">
        <w:t>artner must meet trainer and assessor qualification requirements.</w:t>
      </w:r>
    </w:p>
    <w:p w14:paraId="59C11DD2" w14:textId="5EF2122B" w:rsidR="008072EB" w:rsidRDefault="006D29DB" w:rsidP="006D29DB">
      <w:r w:rsidRPr="00761337">
        <w:t xml:space="preserve">For both accredited and non-accredited training, trainers and assessors </w:t>
      </w:r>
      <w:r w:rsidR="008072EB">
        <w:t xml:space="preserve">must </w:t>
      </w:r>
      <w:r w:rsidRPr="00761337">
        <w:t>have the minimum training and assessment credentials specified in Item 2 or Item 3 of Schedule 1 of the Standards for Registered Training Organisations 2015</w:t>
      </w:r>
      <w:r w:rsidR="008072EB">
        <w:t xml:space="preserve"> whether or not the training partner is an RTO.</w:t>
      </w:r>
    </w:p>
    <w:p w14:paraId="4550A1A2" w14:textId="28FE2763" w:rsidR="006D29DB" w:rsidRDefault="008072EB" w:rsidP="006D29DB">
      <w:r>
        <w:t>Trainers and assessors must also meet</w:t>
      </w:r>
      <w:r w:rsidRPr="00761337">
        <w:t xml:space="preserve"> </w:t>
      </w:r>
      <w:r w:rsidR="006D29DB" w:rsidRPr="00761337">
        <w:t xml:space="preserve">any qualification requirements of </w:t>
      </w:r>
      <w:r w:rsidR="00B41558">
        <w:t>a</w:t>
      </w:r>
      <w:r w:rsidR="006D29DB" w:rsidRPr="00761337">
        <w:t xml:space="preserve">ccredited </w:t>
      </w:r>
      <w:r w:rsidR="00B41558">
        <w:t>t</w:t>
      </w:r>
      <w:r w:rsidR="006D29DB" w:rsidRPr="00761337">
        <w:t>raining products being delivered.</w:t>
      </w:r>
      <w:r>
        <w:t xml:space="preserve"> This requirement applies only to RTOs as only RTOs can deliver accredited training</w:t>
      </w:r>
      <w:r w:rsidR="008F54A6">
        <w:t>.</w:t>
      </w:r>
    </w:p>
    <w:p w14:paraId="41559107" w14:textId="3F9964C8" w:rsidR="006D29DB" w:rsidRPr="00761337" w:rsidRDefault="008072EB" w:rsidP="006D29DB">
      <w:r>
        <w:t>If</w:t>
      </w:r>
      <w:r w:rsidR="006D29DB" w:rsidRPr="00761337">
        <w:t xml:space="preserve"> non-accredited training</w:t>
      </w:r>
      <w:r>
        <w:t xml:space="preserve"> is being used</w:t>
      </w:r>
      <w:r w:rsidR="006D29DB" w:rsidRPr="00761337">
        <w:t>, the person developing the</w:t>
      </w:r>
      <w:r>
        <w:t xml:space="preserve"> non-accredited</w:t>
      </w:r>
      <w:r w:rsidR="006D29DB" w:rsidRPr="00761337">
        <w:t xml:space="preserve"> training must have at a minimum:</w:t>
      </w:r>
    </w:p>
    <w:p w14:paraId="0AA996D5" w14:textId="77777777" w:rsidR="006D29DB" w:rsidRPr="00BC6FED" w:rsidRDefault="558EB182" w:rsidP="007172E8">
      <w:pPr>
        <w:pStyle w:val="ListBullet"/>
        <w:numPr>
          <w:ilvl w:val="0"/>
          <w:numId w:val="20"/>
        </w:numPr>
      </w:pPr>
      <w:r>
        <w:t>either:</w:t>
      </w:r>
    </w:p>
    <w:p w14:paraId="270C2254" w14:textId="77777777" w:rsidR="006D29DB" w:rsidRPr="00761337" w:rsidRDefault="006D29DB" w:rsidP="007172E8">
      <w:pPr>
        <w:pStyle w:val="ListParagraph"/>
        <w:numPr>
          <w:ilvl w:val="1"/>
          <w:numId w:val="17"/>
        </w:numPr>
      </w:pPr>
      <w:r w:rsidRPr="00761337">
        <w:t>TAE50122 - Diploma of Vocational Education and Training with a specialisation in Design and Development, or</w:t>
      </w:r>
    </w:p>
    <w:p w14:paraId="178DA5CB" w14:textId="77777777" w:rsidR="006D29DB" w:rsidRPr="00761337" w:rsidRDefault="006D29DB" w:rsidP="007172E8">
      <w:pPr>
        <w:pStyle w:val="ListParagraph"/>
        <w:numPr>
          <w:ilvl w:val="1"/>
          <w:numId w:val="17"/>
        </w:numPr>
      </w:pPr>
      <w:r w:rsidRPr="00761337">
        <w:t>an equivalent Adult LLND qualification with relevant specialisation in design and development, and</w:t>
      </w:r>
    </w:p>
    <w:p w14:paraId="301E15D8" w14:textId="77777777" w:rsidR="006D29DB" w:rsidRPr="00BC6FED" w:rsidRDefault="558EB182" w:rsidP="007172E8">
      <w:pPr>
        <w:pStyle w:val="ListBullet"/>
        <w:numPr>
          <w:ilvl w:val="0"/>
          <w:numId w:val="20"/>
        </w:numPr>
      </w:pPr>
      <w:r>
        <w:t>demonstrated experience in design and development of LLND courses.</w:t>
      </w:r>
    </w:p>
    <w:p w14:paraId="19EF6234" w14:textId="5DC6764E" w:rsidR="00430243" w:rsidRDefault="006D29DB" w:rsidP="006D29DB">
      <w:r w:rsidRPr="00761337">
        <w:t xml:space="preserve">The </w:t>
      </w:r>
      <w:r w:rsidR="00B4711E">
        <w:t>d</w:t>
      </w:r>
      <w:r w:rsidRPr="00761337">
        <w:t xml:space="preserve">epartment recognises the issues facing the LLND workforce, particularly in regional and remote Australia. To address this, the </w:t>
      </w:r>
      <w:r w:rsidR="00B4711E">
        <w:t>d</w:t>
      </w:r>
      <w:r w:rsidRPr="00761337">
        <w:t xml:space="preserve">epartment </w:t>
      </w:r>
      <w:r w:rsidR="00430243">
        <w:t>may choose to</w:t>
      </w:r>
      <w:r w:rsidR="00430243" w:rsidRPr="00761337">
        <w:t xml:space="preserve"> </w:t>
      </w:r>
      <w:r w:rsidRPr="00761337">
        <w:t xml:space="preserve">issue, on a case-by-case basis, a </w:t>
      </w:r>
      <w:r w:rsidRPr="00F13811">
        <w:rPr>
          <w:b/>
          <w:bCs/>
        </w:rPr>
        <w:t>waiver</w:t>
      </w:r>
      <w:r w:rsidRPr="00761337">
        <w:t xml:space="preserve"> to these qualifications </w:t>
      </w:r>
      <w:r w:rsidRPr="00F13811">
        <w:rPr>
          <w:b/>
          <w:bCs/>
        </w:rPr>
        <w:t xml:space="preserve">for </w:t>
      </w:r>
      <w:r w:rsidR="00B41558" w:rsidRPr="00F13811">
        <w:rPr>
          <w:b/>
          <w:bCs/>
        </w:rPr>
        <w:t>n</w:t>
      </w:r>
      <w:r w:rsidRPr="00F13811">
        <w:rPr>
          <w:b/>
          <w:bCs/>
        </w:rPr>
        <w:t>on-</w:t>
      </w:r>
      <w:r w:rsidR="00B41558" w:rsidRPr="00F13811">
        <w:rPr>
          <w:b/>
          <w:bCs/>
        </w:rPr>
        <w:t>a</w:t>
      </w:r>
      <w:r w:rsidRPr="00F13811">
        <w:rPr>
          <w:b/>
          <w:bCs/>
        </w:rPr>
        <w:t xml:space="preserve">ccredited </w:t>
      </w:r>
      <w:r w:rsidR="00B41558" w:rsidRPr="00F13811">
        <w:rPr>
          <w:b/>
          <w:bCs/>
        </w:rPr>
        <w:t>t</w:t>
      </w:r>
      <w:r w:rsidRPr="00F13811">
        <w:rPr>
          <w:b/>
          <w:bCs/>
        </w:rPr>
        <w:t>raining delivery</w:t>
      </w:r>
      <w:r w:rsidRPr="00761337">
        <w:t xml:space="preserve">. Where a waiver is issued, the </w:t>
      </w:r>
      <w:r w:rsidR="00F91C40">
        <w:t>d</w:t>
      </w:r>
      <w:r w:rsidRPr="00761337">
        <w:t xml:space="preserve">epartment will require you to demonstrate that your </w:t>
      </w:r>
      <w:r w:rsidR="00F91C40">
        <w:t>t</w:t>
      </w:r>
      <w:r w:rsidRPr="00761337">
        <w:t xml:space="preserve">raining </w:t>
      </w:r>
      <w:r w:rsidR="00F91C40">
        <w:t>p</w:t>
      </w:r>
      <w:r w:rsidRPr="00761337">
        <w:t>artner</w:t>
      </w:r>
      <w:r w:rsidR="00430243">
        <w:t>:</w:t>
      </w:r>
    </w:p>
    <w:p w14:paraId="43A66435" w14:textId="22635147" w:rsidR="00430243" w:rsidRDefault="006D29DB" w:rsidP="00430243">
      <w:pPr>
        <w:pStyle w:val="ListBullet"/>
        <w:numPr>
          <w:ilvl w:val="0"/>
          <w:numId w:val="22"/>
        </w:numPr>
      </w:pPr>
      <w:r w:rsidRPr="00761337">
        <w:t>has sufficient and ongoing professional development</w:t>
      </w:r>
      <w:r w:rsidR="00430243">
        <w:t xml:space="preserve"> processes in place</w:t>
      </w:r>
      <w:r w:rsidR="00FF3EF3">
        <w:t>,</w:t>
      </w:r>
      <w:r w:rsidR="00430243">
        <w:t xml:space="preserve"> </w:t>
      </w:r>
      <w:r w:rsidRPr="00761337">
        <w:t>and</w:t>
      </w:r>
    </w:p>
    <w:p w14:paraId="0D38C2AF" w14:textId="3F78E471" w:rsidR="006D29DB" w:rsidRDefault="000D3494" w:rsidP="009F00F0">
      <w:pPr>
        <w:pStyle w:val="ListBullet"/>
        <w:numPr>
          <w:ilvl w:val="0"/>
          <w:numId w:val="22"/>
        </w:numPr>
      </w:pPr>
      <w:r>
        <w:t>provides mentoring to delivery staff</w:t>
      </w:r>
      <w:r w:rsidR="00DF7CAE">
        <w:t>/training developers</w:t>
      </w:r>
      <w:r>
        <w:t xml:space="preserve"> </w:t>
      </w:r>
      <w:r w:rsidR="00BA5069">
        <w:t>to whom the waiver applies</w:t>
      </w:r>
      <w:r w:rsidR="006D29DB" w:rsidRPr="00761337">
        <w:t>.</w:t>
      </w:r>
    </w:p>
    <w:p w14:paraId="2E3172AF" w14:textId="5057C2F4" w:rsidR="001856E5" w:rsidRDefault="001856E5" w:rsidP="006D29DB">
      <w:r>
        <w:t xml:space="preserve">In </w:t>
      </w:r>
      <w:r w:rsidR="001D695C">
        <w:t>addition,</w:t>
      </w:r>
      <w:r>
        <w:t xml:space="preserve"> trainers</w:t>
      </w:r>
      <w:r w:rsidR="005B57AC">
        <w:t xml:space="preserve">, </w:t>
      </w:r>
      <w:r>
        <w:t>assessors</w:t>
      </w:r>
      <w:r w:rsidR="005B57AC">
        <w:t xml:space="preserve"> and mentors</w:t>
      </w:r>
      <w:r>
        <w:t xml:space="preserve"> are required to comply with Section 4</w:t>
      </w:r>
      <w:r w:rsidR="00B0738F">
        <w:t>.3 of these guidelines.</w:t>
      </w:r>
    </w:p>
    <w:p w14:paraId="58CF0F46" w14:textId="09B77EAD" w:rsidR="003B1A4D" w:rsidRPr="003B1A4D" w:rsidRDefault="003B1A4D" w:rsidP="00293FC8">
      <w:pPr>
        <w:pStyle w:val="Heading5appendix"/>
      </w:pPr>
      <w:bookmarkStart w:id="103" w:name="_Toc155721412"/>
      <w:bookmarkStart w:id="104" w:name="_Toc155856581"/>
      <w:bookmarkStart w:id="105" w:name="_Toc155860885"/>
      <w:bookmarkStart w:id="106" w:name="_Toc157612477"/>
      <w:bookmarkStart w:id="107" w:name="_Toc157614877"/>
      <w:bookmarkStart w:id="108" w:name="_Toc157746696"/>
      <w:bookmarkStart w:id="109" w:name="_Toc157747246"/>
      <w:bookmarkStart w:id="110" w:name="_Toc157749166"/>
      <w:bookmarkStart w:id="111" w:name="_Toc157770470"/>
      <w:r w:rsidRPr="003B1A4D">
        <w:t>Mentors</w:t>
      </w:r>
      <w:bookmarkEnd w:id="103"/>
      <w:bookmarkEnd w:id="104"/>
      <w:bookmarkEnd w:id="105"/>
      <w:bookmarkEnd w:id="106"/>
      <w:bookmarkEnd w:id="107"/>
      <w:bookmarkEnd w:id="108"/>
      <w:bookmarkEnd w:id="109"/>
      <w:bookmarkEnd w:id="110"/>
      <w:bookmarkEnd w:id="111"/>
    </w:p>
    <w:p w14:paraId="17C55D86" w14:textId="77777777" w:rsidR="003B1A4D" w:rsidRDefault="003B1A4D" w:rsidP="006D29DB">
      <w:r w:rsidRPr="003B1A4D">
        <w:t>Delivery Grant projects are encouraged to use community mentors to support LLND delivery. Mentors are additional to the trainers and assessors, and unlike trainers and assessors do not need specific qualifications.</w:t>
      </w:r>
    </w:p>
    <w:p w14:paraId="78D8F76D" w14:textId="6E18D41A" w:rsidR="003B1A4D" w:rsidRDefault="003B1A4D" w:rsidP="00150D98">
      <w:pPr>
        <w:rPr>
          <w:rFonts w:cs="Arial"/>
          <w:b/>
          <w:bCs/>
          <w:iCs/>
          <w:color w:val="264F90"/>
          <w:sz w:val="24"/>
          <w:szCs w:val="32"/>
        </w:rPr>
      </w:pPr>
      <w:r>
        <w:t xml:space="preserve">You can include </w:t>
      </w:r>
      <w:r w:rsidR="00615F6D" w:rsidRPr="00615F6D">
        <w:t xml:space="preserve">training to prepare/support mentors in </w:t>
      </w:r>
      <w:r>
        <w:t>their role as an activity funded by either a Scoping or a Delivery Grant.</w:t>
      </w:r>
      <w:r>
        <w:br w:type="page"/>
      </w:r>
    </w:p>
    <w:p w14:paraId="7CBB105C" w14:textId="291A8123" w:rsidR="002A0E03" w:rsidRDefault="002F4A1F" w:rsidP="00293FC8">
      <w:pPr>
        <w:pStyle w:val="Heading3"/>
      </w:pPr>
      <w:bookmarkStart w:id="112" w:name="_Toc157770471"/>
      <w:r>
        <w:lastRenderedPageBreak/>
        <w:t>4</w:t>
      </w:r>
      <w:r w:rsidR="007A50F0">
        <w:t>.3</w:t>
      </w:r>
      <w:r>
        <w:tab/>
      </w:r>
      <w:r w:rsidR="003C19C8">
        <w:t>What qualifications</w:t>
      </w:r>
      <w:r w:rsidR="008D123A">
        <w:t>,</w:t>
      </w:r>
      <w:r w:rsidR="003C19C8">
        <w:t xml:space="preserve"> skills</w:t>
      </w:r>
      <w:r w:rsidR="008D123A">
        <w:t xml:space="preserve"> or checks</w:t>
      </w:r>
      <w:r w:rsidR="003C19C8">
        <w:t xml:space="preserve"> are required?</w:t>
      </w:r>
      <w:bookmarkEnd w:id="112"/>
      <w:r w:rsidR="003C19C8">
        <w:t xml:space="preserve"> </w:t>
      </w:r>
    </w:p>
    <w:p w14:paraId="33AFC3FD" w14:textId="100A4245" w:rsidR="003F5A4C" w:rsidRDefault="00E9100B" w:rsidP="001D4FC0">
      <w:pPr>
        <w:pStyle w:val="ListBullet"/>
      </w:pPr>
      <w:bookmarkStart w:id="113" w:name="_Toc164844264"/>
      <w:bookmarkStart w:id="114" w:name="_Toc383003257"/>
      <w:r w:rsidRPr="00E9100B">
        <w:t xml:space="preserve">If successful, </w:t>
      </w:r>
      <w:r w:rsidR="00E0631D">
        <w:t>e</w:t>
      </w:r>
      <w:r w:rsidRPr="00E9100B">
        <w:t xml:space="preserve">ligible </w:t>
      </w:r>
      <w:r w:rsidR="00317848">
        <w:t>o</w:t>
      </w:r>
      <w:r w:rsidRPr="00E9100B">
        <w:t xml:space="preserve">rganisations must ensure that their and their </w:t>
      </w:r>
      <w:r w:rsidR="00E0631D">
        <w:t>e</w:t>
      </w:r>
      <w:r w:rsidRPr="00E9100B">
        <w:t xml:space="preserve">ligible </w:t>
      </w:r>
      <w:r w:rsidR="00E0631D">
        <w:t>t</w:t>
      </w:r>
      <w:r w:rsidRPr="00E9100B">
        <w:t xml:space="preserve">raining </w:t>
      </w:r>
      <w:r w:rsidR="00E0631D">
        <w:t>p</w:t>
      </w:r>
      <w:r w:rsidRPr="00E9100B">
        <w:t>artners’ relevant personnel working on the project hold and maintain the following</w:t>
      </w:r>
      <w:r w:rsidR="003F5A4C">
        <w:t xml:space="preserve"> </w:t>
      </w:r>
      <w:r w:rsidRPr="00E9100B">
        <w:t>registration</w:t>
      </w:r>
      <w:r w:rsidR="00DA0D37">
        <w:t xml:space="preserve"> and </w:t>
      </w:r>
      <w:r w:rsidRPr="00E9100B">
        <w:t>checks:</w:t>
      </w:r>
      <w:r w:rsidR="0032598C">
        <w:t xml:space="preserve"> </w:t>
      </w:r>
    </w:p>
    <w:p w14:paraId="36A6ACE5" w14:textId="5C974E9D" w:rsidR="008D123A" w:rsidRDefault="003C19C8" w:rsidP="00C03AFB">
      <w:pPr>
        <w:pStyle w:val="ListBullet"/>
        <w:numPr>
          <w:ilvl w:val="0"/>
          <w:numId w:val="22"/>
        </w:numPr>
      </w:pPr>
      <w:r w:rsidRPr="00A815E0">
        <w:t xml:space="preserve">Working with Vulnerable People </w:t>
      </w:r>
      <w:r w:rsidR="004023A1">
        <w:t>registration</w:t>
      </w:r>
    </w:p>
    <w:p w14:paraId="63400136" w14:textId="3452D0B6" w:rsidR="003C19C8" w:rsidRDefault="1FA55C49" w:rsidP="007172E8">
      <w:pPr>
        <w:pStyle w:val="ListBullet"/>
        <w:numPr>
          <w:ilvl w:val="0"/>
          <w:numId w:val="20"/>
        </w:numPr>
      </w:pPr>
      <w:r>
        <w:t>W</w:t>
      </w:r>
      <w:r w:rsidR="459972CA">
        <w:t>orking with Children check</w:t>
      </w:r>
      <w:r w:rsidR="79892583">
        <w:t>.</w:t>
      </w:r>
    </w:p>
    <w:p w14:paraId="2F253784" w14:textId="3D7A2287" w:rsidR="00D820A6" w:rsidRDefault="00D820A6" w:rsidP="00D820A6">
      <w:pPr>
        <w:pStyle w:val="ListBullet"/>
      </w:pPr>
      <w:bookmarkStart w:id="115" w:name="_Hlk153800292"/>
      <w:r>
        <w:t xml:space="preserve">Relevant personnel </w:t>
      </w:r>
      <w:r w:rsidR="000750BD">
        <w:t>include</w:t>
      </w:r>
      <w:r w:rsidR="0069272A">
        <w:t xml:space="preserve"> </w:t>
      </w:r>
      <w:r w:rsidR="007F5BF7">
        <w:t>any person performing work on any part of the</w:t>
      </w:r>
      <w:r w:rsidR="006C47E4">
        <w:t xml:space="preserve"> Delivery</w:t>
      </w:r>
      <w:r w:rsidR="007F5BF7">
        <w:t xml:space="preserve"> project that involves working or contact with a Vulnerable Person as well as Child</w:t>
      </w:r>
      <w:r w:rsidR="0069272A">
        <w:t>-Related Personnel</w:t>
      </w:r>
      <w:r w:rsidR="004505BA">
        <w:t>.</w:t>
      </w:r>
    </w:p>
    <w:p w14:paraId="5D3C775E" w14:textId="3653521D" w:rsidR="00CF3E22" w:rsidRDefault="00C15250" w:rsidP="00293FC8">
      <w:pPr>
        <w:pStyle w:val="Heading3"/>
      </w:pPr>
      <w:bookmarkStart w:id="116" w:name="_Toc157770472"/>
      <w:bookmarkEnd w:id="115"/>
      <w:r>
        <w:t>4.4</w:t>
      </w:r>
      <w:r>
        <w:tab/>
      </w:r>
      <w:r w:rsidR="00C03AFB">
        <w:t xml:space="preserve">Information </w:t>
      </w:r>
      <w:r w:rsidR="00381855">
        <w:t>security</w:t>
      </w:r>
      <w:bookmarkEnd w:id="116"/>
    </w:p>
    <w:p w14:paraId="555972DE" w14:textId="77777777" w:rsidR="003D0A96" w:rsidRPr="006C47E4" w:rsidRDefault="00475162" w:rsidP="003D0A96">
      <w:pPr>
        <w:pStyle w:val="ListBullet"/>
      </w:pPr>
      <w:r w:rsidRPr="00F13811">
        <w:t xml:space="preserve">The department has a check called </w:t>
      </w:r>
      <w:r w:rsidR="00C15250" w:rsidRPr="00F13811">
        <w:t xml:space="preserve">Right Fit </w:t>
      </w:r>
      <w:r w:rsidR="00A71D17" w:rsidRPr="00F13811">
        <w:t>for</w:t>
      </w:r>
      <w:r w:rsidR="00C15250" w:rsidRPr="00F13811">
        <w:t xml:space="preserve"> Risk (</w:t>
      </w:r>
      <w:r w:rsidR="00317848" w:rsidRPr="00F13811">
        <w:t>RFFR</w:t>
      </w:r>
      <w:r w:rsidR="00C15250" w:rsidRPr="00F13811">
        <w:t>)</w:t>
      </w:r>
      <w:r w:rsidRPr="00F13811">
        <w:t xml:space="preserve"> to make sure that organisations we provide</w:t>
      </w:r>
      <w:r w:rsidR="004A76F1">
        <w:t xml:space="preserve"> with</w:t>
      </w:r>
      <w:r w:rsidRPr="00F13811">
        <w:t xml:space="preserve"> funding can keep people’s data and personal information safe. </w:t>
      </w:r>
      <w:r w:rsidR="003D0A96" w:rsidRPr="006C47E4">
        <w:t>Achieving this accreditation is evidence that your organisation and your IT system meet our information security requirements.</w:t>
      </w:r>
    </w:p>
    <w:p w14:paraId="04DBBD83" w14:textId="1F20D3E7" w:rsidR="00465A84" w:rsidRPr="00465A84" w:rsidRDefault="00465A84" w:rsidP="00465A84">
      <w:pPr>
        <w:pStyle w:val="ListBullet"/>
      </w:pPr>
      <w:r w:rsidRPr="00465A84">
        <w:t xml:space="preserve">It is important that sensitive information is collected, stored, and managed securely. The department requires all contracted </w:t>
      </w:r>
      <w:bookmarkStart w:id="117" w:name="_Hlk157712738"/>
      <w:r w:rsidRPr="00465A84">
        <w:t>service providers</w:t>
      </w:r>
      <w:r w:rsidR="004968AD">
        <w:t>, grant</w:t>
      </w:r>
      <w:r w:rsidR="005F1BE3">
        <w:t>-recipient providers of services</w:t>
      </w:r>
      <w:r w:rsidR="0086788A">
        <w:t>,</w:t>
      </w:r>
      <w:r w:rsidRPr="00465A84">
        <w:t xml:space="preserve"> </w:t>
      </w:r>
      <w:bookmarkEnd w:id="117"/>
      <w:r w:rsidRPr="00465A84">
        <w:t>and vendors of external IT systems that interact with the department’s IT systems to have this accreditation.</w:t>
      </w:r>
    </w:p>
    <w:p w14:paraId="7D0207A7" w14:textId="3355CEEB" w:rsidR="00465A84" w:rsidRPr="00465A84" w:rsidRDefault="00465A84" w:rsidP="00465A84">
      <w:pPr>
        <w:pStyle w:val="ListBullet"/>
      </w:pPr>
      <w:r>
        <w:t xml:space="preserve">Organisations applying for a Delivery Grant will need </w:t>
      </w:r>
      <w:r w:rsidRPr="003E26B0">
        <w:t xml:space="preserve">to </w:t>
      </w:r>
      <w:r w:rsidR="00692351" w:rsidRPr="003E26B0">
        <w:t xml:space="preserve">either </w:t>
      </w:r>
      <w:r w:rsidR="00AE6576" w:rsidRPr="003E26B0">
        <w:t>indicat</w:t>
      </w:r>
      <w:r w:rsidR="007842F3" w:rsidRPr="003E26B0">
        <w:t>e</w:t>
      </w:r>
      <w:r w:rsidR="00AE6576" w:rsidRPr="003E26B0">
        <w:t xml:space="preserve"> they are currently accredited</w:t>
      </w:r>
      <w:r w:rsidR="00AE6576">
        <w:t xml:space="preserve"> or</w:t>
      </w:r>
      <w:r w:rsidR="007842F3">
        <w:t xml:space="preserve"> start working towards meeting these requirements</w:t>
      </w:r>
      <w:r w:rsidR="00AE6576">
        <w:t xml:space="preserve"> </w:t>
      </w:r>
      <w:r>
        <w:t xml:space="preserve">by satisfactorily completing an Information Security Questionnaire provided by department. </w:t>
      </w:r>
      <w:r w:rsidR="00A56E57">
        <w:t>This</w:t>
      </w:r>
      <w:r>
        <w:t xml:space="preserve"> is included in the Delivery Grant application form. </w:t>
      </w:r>
    </w:p>
    <w:p w14:paraId="154E7B73" w14:textId="77777777" w:rsidR="00E27B2B" w:rsidRDefault="00465A84" w:rsidP="00465A84">
      <w:pPr>
        <w:pStyle w:val="ListBullet"/>
      </w:pPr>
      <w:r w:rsidRPr="00465A84">
        <w:t>If you do not already have RFFR accreditation from the department, you might consider applying for a Scoping Grant. As well as helping you scope your project and identify a training partner, you can use Scoping Grant funds towards completing the Information Security Questionnaire and showing you can look after participant data and keep it secure.</w:t>
      </w:r>
    </w:p>
    <w:p w14:paraId="65037584" w14:textId="0C6A10F9" w:rsidR="00CD45F7" w:rsidRPr="00174027" w:rsidRDefault="00E27B2B" w:rsidP="00465A84">
      <w:pPr>
        <w:pStyle w:val="ListBullet"/>
      </w:pPr>
      <w:r>
        <w:t>Whether or not you use a Scoping Grant</w:t>
      </w:r>
      <w:r w:rsidR="008B1A02">
        <w:t>,</w:t>
      </w:r>
      <w:r>
        <w:t xml:space="preserve"> </w:t>
      </w:r>
      <w:bookmarkStart w:id="118" w:name="_Hlk157712936"/>
      <w:r>
        <w:t xml:space="preserve">the department can </w:t>
      </w:r>
      <w:r w:rsidR="00C0536D">
        <w:t xml:space="preserve">help you complete the </w:t>
      </w:r>
      <w:r w:rsidR="00610ED3">
        <w:t xml:space="preserve">Information </w:t>
      </w:r>
      <w:r w:rsidR="00C0536D" w:rsidRPr="00174027">
        <w:t>Security Questionnaire before you submit your Delivery Grant application.</w:t>
      </w:r>
      <w:r w:rsidR="00610ED3" w:rsidRPr="00174027">
        <w:t xml:space="preserve"> </w:t>
      </w:r>
      <w:r w:rsidR="00FD2AA2" w:rsidRPr="00174027">
        <w:t xml:space="preserve">For help with the </w:t>
      </w:r>
      <w:r w:rsidR="00F71193" w:rsidRPr="00174027">
        <w:t xml:space="preserve">Information </w:t>
      </w:r>
      <w:r w:rsidR="00FD2AA2" w:rsidRPr="00174027">
        <w:t xml:space="preserve">Security Questionnaire contact </w:t>
      </w:r>
      <w:r w:rsidR="003B66D8" w:rsidRPr="00174027">
        <w:t>(name of section and contact method to be included in the final version of these guidelines).</w:t>
      </w:r>
      <w:bookmarkEnd w:id="118"/>
    </w:p>
    <w:p w14:paraId="3FD463A3" w14:textId="42AA9B8D" w:rsidR="00802B18" w:rsidRDefault="00802B18" w:rsidP="00465A84">
      <w:pPr>
        <w:pStyle w:val="ListBullet"/>
      </w:pPr>
      <w:r w:rsidRPr="00174027">
        <w:t>The (section named above) may contact you after you submit your</w:t>
      </w:r>
      <w:r w:rsidR="00263BD6" w:rsidRPr="00174027">
        <w:t xml:space="preserve"> application form to obtain additional information sole</w:t>
      </w:r>
      <w:r w:rsidR="00BA7088" w:rsidRPr="00174027">
        <w:t>l</w:t>
      </w:r>
      <w:r w:rsidR="00263BD6" w:rsidRPr="00174027">
        <w:t>y for the purposes</w:t>
      </w:r>
      <w:r w:rsidR="00263BD6">
        <w:t xml:space="preserve"> of the </w:t>
      </w:r>
      <w:r w:rsidR="00224062">
        <w:t xml:space="preserve">Information </w:t>
      </w:r>
      <w:r w:rsidR="00263BD6">
        <w:t>Security Questionnaire.</w:t>
      </w:r>
    </w:p>
    <w:p w14:paraId="604E248C" w14:textId="4B0486BE" w:rsidR="00BA7088" w:rsidRDefault="008E54DB" w:rsidP="009E0799">
      <w:pPr>
        <w:pStyle w:val="ListBullet"/>
      </w:pPr>
      <w:r>
        <w:t xml:space="preserve">Based on the </w:t>
      </w:r>
      <w:r w:rsidR="0017614D">
        <w:t xml:space="preserve">responses </w:t>
      </w:r>
      <w:r w:rsidR="002C1550">
        <w:t>you provide</w:t>
      </w:r>
      <w:r w:rsidR="009B18E0">
        <w:t xml:space="preserve"> the department </w:t>
      </w:r>
      <w:r w:rsidR="00623F81">
        <w:t>may ask you to change how you handle information</w:t>
      </w:r>
      <w:r w:rsidR="008D61D3">
        <w:t xml:space="preserve"> to meet our </w:t>
      </w:r>
      <w:r w:rsidR="005725C5">
        <w:t xml:space="preserve">information security </w:t>
      </w:r>
      <w:r w:rsidR="009E0799">
        <w:t>requirements</w:t>
      </w:r>
      <w:r w:rsidR="00623F81">
        <w:t xml:space="preserve">. </w:t>
      </w:r>
      <w:r w:rsidR="000625CD">
        <w:t>This could involve changes to processes or to the email addresses and apps that you use</w:t>
      </w:r>
      <w:r w:rsidR="006040B2">
        <w:t>.</w:t>
      </w:r>
    </w:p>
    <w:p w14:paraId="61A0D752" w14:textId="6634D1ED" w:rsidR="00BA7088" w:rsidRPr="00465A84" w:rsidRDefault="003423AC" w:rsidP="00465A84">
      <w:pPr>
        <w:pStyle w:val="ListBullet"/>
      </w:pPr>
      <w:r>
        <w:t>It is a requirement for continued grant funding that you</w:t>
      </w:r>
      <w:r w:rsidR="006040B2">
        <w:t xml:space="preserve"> have 9 months from the start of the grant agreement to</w:t>
      </w:r>
      <w:r w:rsidR="0055063B">
        <w:t xml:space="preserve"> </w:t>
      </w:r>
      <w:r>
        <w:t>fully comply</w:t>
      </w:r>
      <w:r w:rsidR="006F4B4C">
        <w:t xml:space="preserve"> with the department’s information security requirements.</w:t>
      </w:r>
    </w:p>
    <w:p w14:paraId="7FEE6B66" w14:textId="7AA6E478" w:rsidR="00C67030" w:rsidRDefault="00C67030" w:rsidP="00293FC8">
      <w:pPr>
        <w:pStyle w:val="Heading3"/>
      </w:pPr>
      <w:bookmarkStart w:id="119" w:name="_Toc157770473"/>
      <w:bookmarkEnd w:id="113"/>
      <w:bookmarkEnd w:id="114"/>
      <w:r>
        <w:t xml:space="preserve">4.5 </w:t>
      </w:r>
      <w:r w:rsidR="006C47E4">
        <w:tab/>
      </w:r>
      <w:r>
        <w:t>Financial Checks</w:t>
      </w:r>
      <w:bookmarkEnd w:id="119"/>
    </w:p>
    <w:p w14:paraId="085FCBD7" w14:textId="366F2F80" w:rsidR="00C67030" w:rsidRDefault="00C67030" w:rsidP="004A76F1">
      <w:pPr>
        <w:pStyle w:val="ListBullet"/>
      </w:pPr>
      <w:r>
        <w:t>All applicants must provide details of their finances using the Financial and Credentials Information Form that is included in the Delivery Grant application form. You will need to provide information, including financial statements for your organisation, that will be used to assess that the organisation has the financial capacity and credentials to administer the proposed project.</w:t>
      </w:r>
    </w:p>
    <w:p w14:paraId="7653F07D" w14:textId="5285C623" w:rsidR="007473ED" w:rsidRDefault="007473ED" w:rsidP="004A76F1">
      <w:pPr>
        <w:pStyle w:val="ListBullet"/>
      </w:pPr>
      <w:r>
        <w:t>You must complete the Financial and Credentials Information Form even if you have completed it before for another assessment. This is to make sure the information we use to assess your organisation is current.</w:t>
      </w:r>
    </w:p>
    <w:p w14:paraId="4EF672BC" w14:textId="52C3E5EE" w:rsidR="007473ED" w:rsidRPr="004A76F1" w:rsidRDefault="007473ED" w:rsidP="004A76F1">
      <w:pPr>
        <w:pStyle w:val="ListBullet"/>
      </w:pPr>
      <w:r>
        <w:lastRenderedPageBreak/>
        <w:t>You also need to sign an Authorisation to undertake Credentials Assessment from and provide it as an attachment to your application.</w:t>
      </w:r>
    </w:p>
    <w:p w14:paraId="111E13AF" w14:textId="763962F9" w:rsidR="00CF3E22" w:rsidRDefault="00CF3E22">
      <w:pPr>
        <w:spacing w:before="0" w:after="0" w:line="240" w:lineRule="auto"/>
        <w:rPr>
          <w:rFonts w:cstheme="minorHAnsi"/>
          <w:bCs/>
          <w:iCs/>
          <w:color w:val="264F90"/>
          <w:sz w:val="32"/>
          <w:szCs w:val="32"/>
        </w:rPr>
      </w:pPr>
      <w:r>
        <w:br w:type="page"/>
      </w:r>
    </w:p>
    <w:p w14:paraId="25F6524E" w14:textId="700C2094" w:rsidR="00A35F51" w:rsidRDefault="00C60505" w:rsidP="00293FC8">
      <w:pPr>
        <w:pStyle w:val="Heading2"/>
      </w:pPr>
      <w:bookmarkStart w:id="120" w:name="_Toc157770474"/>
      <w:r>
        <w:lastRenderedPageBreak/>
        <w:t xml:space="preserve">5. </w:t>
      </w:r>
      <w:r w:rsidR="00907078">
        <w:t xml:space="preserve">What </w:t>
      </w:r>
      <w:r w:rsidR="00F12A5E">
        <w:t>you can use the grant money</w:t>
      </w:r>
      <w:r w:rsidR="00907078">
        <w:t xml:space="preserve"> for</w:t>
      </w:r>
      <w:bookmarkEnd w:id="120"/>
    </w:p>
    <w:p w14:paraId="5EC8F229" w14:textId="312197F8" w:rsidR="003C1179" w:rsidRDefault="003C1179" w:rsidP="00293FC8">
      <w:pPr>
        <w:pStyle w:val="Heading3"/>
      </w:pPr>
      <w:bookmarkStart w:id="121" w:name="_Toc157770475"/>
      <w:r>
        <w:t>5.1</w:t>
      </w:r>
      <w:r>
        <w:tab/>
        <w:t xml:space="preserve">Delivery </w:t>
      </w:r>
      <w:r w:rsidR="003C5561">
        <w:t>p</w:t>
      </w:r>
      <w:r>
        <w:t xml:space="preserve">roject </w:t>
      </w:r>
      <w:r w:rsidR="003C5561">
        <w:t>p</w:t>
      </w:r>
      <w:r>
        <w:t>hases</w:t>
      </w:r>
      <w:bookmarkEnd w:id="121"/>
    </w:p>
    <w:p w14:paraId="34FC1B8F" w14:textId="4FFB37D9" w:rsidR="00F13811" w:rsidRDefault="00F13811" w:rsidP="00F13811">
      <w:pPr>
        <w:pStyle w:val="ListBullet"/>
      </w:pPr>
      <w:r>
        <w:t>These grants seek to be flexible to support the needs of individual communities. We expect that projects in different locations will look very different. Your proposed activities should be tailored and targeted to address what matters to your community.</w:t>
      </w:r>
    </w:p>
    <w:p w14:paraId="15A62D52" w14:textId="33582C4A" w:rsidR="00055BA8" w:rsidRDefault="00F13811" w:rsidP="006D6AD9">
      <w:pPr>
        <w:pStyle w:val="ListBullet"/>
      </w:pPr>
      <w:r>
        <w:t>While the activities within each project will vary, p</w:t>
      </w:r>
      <w:r w:rsidR="006D6AD9">
        <w:t>rojects</w:t>
      </w:r>
      <w:r w:rsidR="00B26889">
        <w:t xml:space="preserve"> funded by Delivery Grants will have</w:t>
      </w:r>
      <w:r w:rsidR="00D97E98">
        <w:t xml:space="preserve"> </w:t>
      </w:r>
      <w:r>
        <w:t>4 </w:t>
      </w:r>
      <w:r w:rsidR="00F47982">
        <w:t>distinct phases</w:t>
      </w:r>
      <w:r>
        <w:t>:</w:t>
      </w:r>
    </w:p>
    <w:p w14:paraId="30DC520A" w14:textId="77777777" w:rsidR="00055BA8" w:rsidRDefault="00055BA8" w:rsidP="006D6AD9">
      <w:pPr>
        <w:pStyle w:val="ListBullet"/>
      </w:pPr>
    </w:p>
    <w:p w14:paraId="708D97E0" w14:textId="40562776" w:rsidR="009076F0" w:rsidRDefault="001106C8" w:rsidP="006D6AD9">
      <w:pPr>
        <w:pStyle w:val="ListBullet"/>
      </w:pPr>
      <w:r>
        <w:rPr>
          <w:noProof/>
        </w:rPr>
        <mc:AlternateContent>
          <mc:Choice Requires="wps">
            <w:drawing>
              <wp:anchor distT="0" distB="0" distL="114300" distR="114300" simplePos="0" relativeHeight="251658240" behindDoc="0" locked="0" layoutInCell="1" allowOverlap="1" wp14:anchorId="5A8EA65F" wp14:editId="6F0E2740">
                <wp:simplePos x="0" y="0"/>
                <wp:positionH relativeFrom="margin">
                  <wp:posOffset>2335419</wp:posOffset>
                </wp:positionH>
                <wp:positionV relativeFrom="paragraph">
                  <wp:posOffset>40081</wp:posOffset>
                </wp:positionV>
                <wp:extent cx="1366575" cy="572756"/>
                <wp:effectExtent l="0" t="0" r="24130" b="18415"/>
                <wp:wrapNone/>
                <wp:docPr id="835365088" name="Rectangle: Rounded Corners 835365088"/>
                <wp:cNvGraphicFramePr/>
                <a:graphic xmlns:a="http://schemas.openxmlformats.org/drawingml/2006/main">
                  <a:graphicData uri="http://schemas.microsoft.com/office/word/2010/wordprocessingShape">
                    <wps:wsp>
                      <wps:cNvSpPr/>
                      <wps:spPr>
                        <a:xfrm>
                          <a:off x="0" y="0"/>
                          <a:ext cx="1366575" cy="572756"/>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D6685A1" w14:textId="1736D090" w:rsidR="009076F0" w:rsidRDefault="009076F0" w:rsidP="00C03AFB">
                            <w:pPr>
                              <w:pStyle w:val="ListBullet"/>
                              <w:numPr>
                                <w:ilvl w:val="0"/>
                                <w:numId w:val="24"/>
                              </w:numPr>
                              <w:jc w:val="center"/>
                            </w:pPr>
                            <w:r>
                              <w:t>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8EA65F" id="Rectangle: Rounded Corners 835365088" o:spid="_x0000_s1026" style="position:absolute;margin-left:183.9pt;margin-top:3.15pt;width:107.6pt;height:45.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" fillcolor="#4f81bd [3204]" strokecolor="#0a121c [484]" strokeweight="2pt">
                <v:textbox>
                  <w:txbxContent>
                    <w:p w14:paraId="6D6685A1" w14:textId="1736D090" w:rsidR="009076F0" w:rsidRDefault="009076F0" w:rsidP="00C03AFB">
                      <w:pPr>
                        <w:pStyle w:val="ListBullet"/>
                        <w:numPr>
                          <w:ilvl w:val="0"/>
                          <w:numId w:val="24"/>
                        </w:numPr>
                        <w:jc w:val="center"/>
                      </w:pPr>
                      <w:r>
                        <w:t>PLANNING</w:t>
                      </w:r>
                    </w:p>
                  </w:txbxContent>
                </v:textbox>
                <w10:wrap anchorx="margin"/>
              </v:roundrect>
            </w:pict>
          </mc:Fallback>
        </mc:AlternateContent>
      </w:r>
    </w:p>
    <w:p w14:paraId="0C137717" w14:textId="588E8B59" w:rsidR="009076F0" w:rsidRDefault="009076F0" w:rsidP="006D6AD9">
      <w:pPr>
        <w:pStyle w:val="ListBullet"/>
      </w:pPr>
    </w:p>
    <w:p w14:paraId="57B5D80D" w14:textId="77777777" w:rsidR="009076F0" w:rsidRDefault="009076F0" w:rsidP="006D6AD9">
      <w:pPr>
        <w:pStyle w:val="ListBullet"/>
      </w:pPr>
    </w:p>
    <w:p w14:paraId="09F3B101" w14:textId="3CEC155F" w:rsidR="005E2443" w:rsidRDefault="005E2443" w:rsidP="0067544D">
      <w:pPr>
        <w:spacing w:after="0"/>
        <w:ind w:firstLine="720"/>
        <w:jc w:val="center"/>
        <w:rPr>
          <w:rFonts w:ascii="Wingdings" w:hAnsi="Wingdings"/>
        </w:rPr>
      </w:pPr>
      <w:r w:rsidRPr="00C659C4">
        <w:rPr>
          <w:rFonts w:ascii="Wingdings" w:hAnsi="Wingdings"/>
        </w:rPr>
        <w:t></w:t>
      </w:r>
    </w:p>
    <w:p w14:paraId="293CB51E" w14:textId="4D295B46" w:rsidR="009076F0" w:rsidRDefault="001106C8" w:rsidP="0067544D">
      <w:pPr>
        <w:spacing w:after="0"/>
        <w:ind w:firstLine="720"/>
        <w:jc w:val="center"/>
        <w:rPr>
          <w:rFonts w:ascii="Wingdings" w:hAnsi="Wingdings"/>
        </w:rPr>
      </w:pPr>
      <w:r>
        <w:rPr>
          <w:noProof/>
        </w:rPr>
        <mc:AlternateContent>
          <mc:Choice Requires="wps">
            <w:drawing>
              <wp:anchor distT="0" distB="0" distL="114300" distR="114300" simplePos="0" relativeHeight="251658243" behindDoc="0" locked="0" layoutInCell="1" allowOverlap="1" wp14:anchorId="696E7591" wp14:editId="4D749675">
                <wp:simplePos x="0" y="0"/>
                <wp:positionH relativeFrom="column">
                  <wp:posOffset>1537335</wp:posOffset>
                </wp:positionH>
                <wp:positionV relativeFrom="paragraph">
                  <wp:posOffset>16510</wp:posOffset>
                </wp:positionV>
                <wp:extent cx="2983865" cy="512445"/>
                <wp:effectExtent l="0" t="0" r="26035" b="20955"/>
                <wp:wrapNone/>
                <wp:docPr id="1928973742" name="Rectangle: Rounded Corners 1928973742"/>
                <wp:cNvGraphicFramePr/>
                <a:graphic xmlns:a="http://schemas.openxmlformats.org/drawingml/2006/main">
                  <a:graphicData uri="http://schemas.microsoft.com/office/word/2010/wordprocessingShape">
                    <wps:wsp>
                      <wps:cNvSpPr/>
                      <wps:spPr>
                        <a:xfrm>
                          <a:off x="0" y="0"/>
                          <a:ext cx="2983865" cy="51244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2AA61BE" w14:textId="09B91AA4" w:rsidR="001106C8" w:rsidRDefault="001106C8" w:rsidP="009F00F0">
                            <w:pPr>
                              <w:pStyle w:val="ListBullet"/>
                              <w:numPr>
                                <w:ilvl w:val="0"/>
                                <w:numId w:val="24"/>
                              </w:numPr>
                              <w:jc w:val="center"/>
                            </w:pPr>
                            <w:r>
                              <w:t>CO-DESIGN OF THE TRAINING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6E7591" id="Rectangle: Rounded Corners 1928973742" o:spid="_x0000_s1027" style="position:absolute;left:0;text-align:left;margin-left:121.05pt;margin-top:1.3pt;width:234.95pt;height:40.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" fillcolor="#4f81bd [3204]" strokecolor="#0a121c [484]" strokeweight="2pt">
                <v:textbox>
                  <w:txbxContent>
                    <w:p w14:paraId="32AA61BE" w14:textId="09B91AA4" w:rsidR="001106C8" w:rsidRDefault="001106C8" w:rsidP="009F00F0">
                      <w:pPr>
                        <w:pStyle w:val="ListBullet"/>
                        <w:numPr>
                          <w:ilvl w:val="0"/>
                          <w:numId w:val="24"/>
                        </w:numPr>
                        <w:jc w:val="center"/>
                      </w:pPr>
                      <w:r>
                        <w:t>CO-DESIGN OF THE TRAINING MODEL</w:t>
                      </w:r>
                    </w:p>
                  </w:txbxContent>
                </v:textbox>
              </v:roundrect>
            </w:pict>
          </mc:Fallback>
        </mc:AlternateContent>
      </w:r>
    </w:p>
    <w:p w14:paraId="10ABA14F" w14:textId="5326A454" w:rsidR="009076F0" w:rsidRDefault="009076F0" w:rsidP="0067544D">
      <w:pPr>
        <w:spacing w:after="0"/>
        <w:ind w:firstLine="720"/>
        <w:jc w:val="center"/>
        <w:rPr>
          <w:rFonts w:ascii="Wingdings" w:hAnsi="Wingdings"/>
        </w:rPr>
      </w:pPr>
    </w:p>
    <w:p w14:paraId="05AD3D47" w14:textId="77777777" w:rsidR="009076F0" w:rsidRPr="00C659C4" w:rsidRDefault="009076F0" w:rsidP="0067544D">
      <w:pPr>
        <w:spacing w:after="0"/>
        <w:ind w:firstLine="720"/>
        <w:jc w:val="center"/>
        <w:rPr>
          <w:rFonts w:ascii="Wingdings" w:hAnsi="Wingdings"/>
        </w:rPr>
      </w:pPr>
    </w:p>
    <w:p w14:paraId="47867334" w14:textId="78FB3321" w:rsidR="005E2443" w:rsidRDefault="005E2443" w:rsidP="0067544D">
      <w:pPr>
        <w:spacing w:after="0"/>
        <w:ind w:firstLine="720"/>
        <w:jc w:val="center"/>
        <w:rPr>
          <w:rFonts w:ascii="Wingdings" w:hAnsi="Wingdings"/>
        </w:rPr>
      </w:pPr>
      <w:r w:rsidRPr="00C659C4">
        <w:rPr>
          <w:rFonts w:ascii="Wingdings" w:hAnsi="Wingdings"/>
        </w:rPr>
        <w:t></w:t>
      </w:r>
    </w:p>
    <w:p w14:paraId="14757BE5" w14:textId="00D9BFEA" w:rsidR="009076F0" w:rsidRDefault="001106C8" w:rsidP="0067544D">
      <w:pPr>
        <w:spacing w:after="0"/>
        <w:ind w:firstLine="720"/>
        <w:jc w:val="center"/>
        <w:rPr>
          <w:rFonts w:ascii="Wingdings" w:hAnsi="Wingdings"/>
        </w:rPr>
      </w:pPr>
      <w:r>
        <w:rPr>
          <w:noProof/>
        </w:rPr>
        <mc:AlternateContent>
          <mc:Choice Requires="wps">
            <w:drawing>
              <wp:anchor distT="0" distB="0" distL="114300" distR="114300" simplePos="0" relativeHeight="251658241" behindDoc="0" locked="0" layoutInCell="1" allowOverlap="1" wp14:anchorId="59CBE057" wp14:editId="5EC9C054">
                <wp:simplePos x="0" y="0"/>
                <wp:positionH relativeFrom="column">
                  <wp:posOffset>1442001</wp:posOffset>
                </wp:positionH>
                <wp:positionV relativeFrom="paragraph">
                  <wp:posOffset>35406</wp:posOffset>
                </wp:positionV>
                <wp:extent cx="2984277" cy="512466"/>
                <wp:effectExtent l="0" t="0" r="26035" b="20955"/>
                <wp:wrapNone/>
                <wp:docPr id="1593966707" name="Rectangle: Rounded Corners 1593966707"/>
                <wp:cNvGraphicFramePr/>
                <a:graphic xmlns:a="http://schemas.openxmlformats.org/drawingml/2006/main">
                  <a:graphicData uri="http://schemas.microsoft.com/office/word/2010/wordprocessingShape">
                    <wps:wsp>
                      <wps:cNvSpPr/>
                      <wps:spPr>
                        <a:xfrm>
                          <a:off x="0" y="0"/>
                          <a:ext cx="2984277" cy="512466"/>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A1E12F3" w14:textId="0CB56B7E" w:rsidR="001106C8" w:rsidRDefault="001106C8" w:rsidP="00C03AFB">
                            <w:pPr>
                              <w:pStyle w:val="ListBullet"/>
                              <w:numPr>
                                <w:ilvl w:val="0"/>
                                <w:numId w:val="24"/>
                              </w:numPr>
                              <w:jc w:val="center"/>
                            </w:pPr>
                            <w:r>
                              <w:t>DELIVERY OF THE TRAINING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CBE057" id="Rectangle: Rounded Corners 1593966707" o:spid="_x0000_s1028" style="position:absolute;left:0;text-align:left;margin-left:113.55pt;margin-top:2.8pt;width:235pt;height:40.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" fillcolor="#4f81bd [3204]" strokecolor="#0a121c [484]" strokeweight="2pt">
                <v:textbox>
                  <w:txbxContent>
                    <w:p w14:paraId="2A1E12F3" w14:textId="0CB56B7E" w:rsidR="001106C8" w:rsidRDefault="001106C8" w:rsidP="00C03AFB">
                      <w:pPr>
                        <w:pStyle w:val="ListBullet"/>
                        <w:numPr>
                          <w:ilvl w:val="0"/>
                          <w:numId w:val="24"/>
                        </w:numPr>
                        <w:jc w:val="center"/>
                      </w:pPr>
                      <w:r>
                        <w:t>DELIVERY OF THE TRAINING MODEL</w:t>
                      </w:r>
                    </w:p>
                  </w:txbxContent>
                </v:textbox>
              </v:roundrect>
            </w:pict>
          </mc:Fallback>
        </mc:AlternateContent>
      </w:r>
    </w:p>
    <w:p w14:paraId="32EE24F7" w14:textId="0ACDB1DC" w:rsidR="009076F0" w:rsidRDefault="009076F0" w:rsidP="0067544D">
      <w:pPr>
        <w:spacing w:after="0"/>
        <w:ind w:firstLine="720"/>
        <w:jc w:val="center"/>
        <w:rPr>
          <w:rFonts w:ascii="Wingdings" w:hAnsi="Wingdings"/>
        </w:rPr>
      </w:pPr>
    </w:p>
    <w:p w14:paraId="7F73D8C2" w14:textId="77777777" w:rsidR="009076F0" w:rsidRPr="00C659C4" w:rsidRDefault="009076F0" w:rsidP="0067544D">
      <w:pPr>
        <w:spacing w:after="0"/>
        <w:ind w:firstLine="720"/>
        <w:jc w:val="center"/>
        <w:rPr>
          <w:rFonts w:ascii="Wingdings" w:hAnsi="Wingdings"/>
        </w:rPr>
      </w:pPr>
    </w:p>
    <w:p w14:paraId="78F8FC8C" w14:textId="3562DB6D" w:rsidR="005E2443" w:rsidRDefault="005E2443" w:rsidP="0067544D">
      <w:pPr>
        <w:spacing w:after="0"/>
        <w:ind w:firstLine="720"/>
        <w:jc w:val="center"/>
        <w:rPr>
          <w:rFonts w:ascii="Wingdings" w:hAnsi="Wingdings"/>
        </w:rPr>
      </w:pPr>
      <w:r w:rsidRPr="00C659C4">
        <w:rPr>
          <w:rFonts w:ascii="Wingdings" w:hAnsi="Wingdings"/>
        </w:rPr>
        <w:t></w:t>
      </w:r>
    </w:p>
    <w:p w14:paraId="5FB3B54F" w14:textId="26144263" w:rsidR="009076F0" w:rsidRDefault="001106C8" w:rsidP="0067544D">
      <w:pPr>
        <w:spacing w:after="0"/>
        <w:ind w:firstLine="720"/>
        <w:jc w:val="center"/>
        <w:rPr>
          <w:rFonts w:ascii="Wingdings" w:hAnsi="Wingdings"/>
        </w:rPr>
      </w:pPr>
      <w:r>
        <w:rPr>
          <w:noProof/>
        </w:rPr>
        <mc:AlternateContent>
          <mc:Choice Requires="wps">
            <w:drawing>
              <wp:anchor distT="0" distB="0" distL="114300" distR="114300" simplePos="0" relativeHeight="251658242" behindDoc="0" locked="0" layoutInCell="1" allowOverlap="1" wp14:anchorId="542C2BC0" wp14:editId="26DBDE6D">
                <wp:simplePos x="0" y="0"/>
                <wp:positionH relativeFrom="column">
                  <wp:posOffset>2115128</wp:posOffset>
                </wp:positionH>
                <wp:positionV relativeFrom="paragraph">
                  <wp:posOffset>65398</wp:posOffset>
                </wp:positionV>
                <wp:extent cx="1797592" cy="572756"/>
                <wp:effectExtent l="0" t="0" r="12700" b="18415"/>
                <wp:wrapNone/>
                <wp:docPr id="1030586755" name="Rectangle: Rounded Corners 1030586755"/>
                <wp:cNvGraphicFramePr/>
                <a:graphic xmlns:a="http://schemas.openxmlformats.org/drawingml/2006/main">
                  <a:graphicData uri="http://schemas.microsoft.com/office/word/2010/wordprocessingShape">
                    <wps:wsp>
                      <wps:cNvSpPr/>
                      <wps:spPr>
                        <a:xfrm>
                          <a:off x="0" y="0"/>
                          <a:ext cx="1797592" cy="572756"/>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9BF9A43" w14:textId="00F985F8" w:rsidR="001106C8" w:rsidRDefault="001106C8" w:rsidP="00C03AFB">
                            <w:pPr>
                              <w:pStyle w:val="ListBullet"/>
                              <w:numPr>
                                <w:ilvl w:val="0"/>
                                <w:numId w:val="24"/>
                              </w:numPr>
                              <w:jc w:val="center"/>
                            </w:pPr>
                            <w:r>
                              <w:t>EXIT</w:t>
                            </w:r>
                            <w:r w:rsidR="002F7E72">
                              <w:t xml:space="preserve"> and EMBED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2C2BC0" id="Rectangle: Rounded Corners 1030586755" o:spid="_x0000_s1029" style="position:absolute;left:0;text-align:left;margin-left:166.55pt;margin-top:5.15pt;width:141.55pt;height:45.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" fillcolor="#4f81bd [3204]" strokecolor="#0a121c [484]" strokeweight="2pt">
                <v:textbox>
                  <w:txbxContent>
                    <w:p w14:paraId="19BF9A43" w14:textId="00F985F8" w:rsidR="001106C8" w:rsidRDefault="001106C8" w:rsidP="00C03AFB">
                      <w:pPr>
                        <w:pStyle w:val="ListBullet"/>
                        <w:numPr>
                          <w:ilvl w:val="0"/>
                          <w:numId w:val="24"/>
                        </w:numPr>
                        <w:jc w:val="center"/>
                      </w:pPr>
                      <w:r>
                        <w:t>EXIT</w:t>
                      </w:r>
                      <w:r w:rsidR="002F7E72">
                        <w:t xml:space="preserve"> and EMBED</w:t>
                      </w:r>
                    </w:p>
                  </w:txbxContent>
                </v:textbox>
              </v:roundrect>
            </w:pict>
          </mc:Fallback>
        </mc:AlternateContent>
      </w:r>
    </w:p>
    <w:p w14:paraId="08F8A768" w14:textId="1C1882A9" w:rsidR="009076F0" w:rsidRDefault="009076F0" w:rsidP="0067544D">
      <w:pPr>
        <w:spacing w:after="0"/>
        <w:ind w:firstLine="720"/>
        <w:jc w:val="center"/>
        <w:rPr>
          <w:rFonts w:ascii="Wingdings" w:hAnsi="Wingdings"/>
        </w:rPr>
      </w:pPr>
    </w:p>
    <w:p w14:paraId="6599B0E5" w14:textId="34A9C0D7" w:rsidR="002E37D7" w:rsidRDefault="002E37D7" w:rsidP="006D6AD9">
      <w:pPr>
        <w:pStyle w:val="ListBullet"/>
      </w:pPr>
    </w:p>
    <w:p w14:paraId="0B499901" w14:textId="77777777" w:rsidR="00F13811" w:rsidRDefault="00F13811" w:rsidP="006D6AD9">
      <w:pPr>
        <w:pStyle w:val="ListBullet"/>
      </w:pPr>
    </w:p>
    <w:p w14:paraId="19E20421" w14:textId="52ADCEAA" w:rsidR="00F13811" w:rsidRDefault="00F13811" w:rsidP="00F13811">
      <w:pPr>
        <w:pStyle w:val="ListBullet"/>
      </w:pPr>
      <w:r>
        <w:t>Each of the phases may vary in cost and duration depending on your project. For example</w:t>
      </w:r>
      <w:r w:rsidR="00FE3689">
        <w:t>,</w:t>
      </w:r>
      <w:r>
        <w:t xml:space="preserve"> the co-design phase </w:t>
      </w:r>
      <w:r w:rsidR="00FE3689">
        <w:t>would</w:t>
      </w:r>
      <w:r>
        <w:t xml:space="preserve"> take longer in a project developing its own non-accredited training </w:t>
      </w:r>
      <w:r w:rsidR="00FE3689">
        <w:t>that needs to be approved,</w:t>
      </w:r>
      <w:r>
        <w:t xml:space="preserve"> than in a project using existing accredited training and customising existing resources</w:t>
      </w:r>
      <w:r w:rsidR="00FE3689">
        <w:t>; and a project selecting from off-the-shelf resources would take less time again.</w:t>
      </w:r>
    </w:p>
    <w:p w14:paraId="67FFD206" w14:textId="643F5F14" w:rsidR="00B379AA" w:rsidRDefault="00B379AA" w:rsidP="00F13811">
      <w:pPr>
        <w:pStyle w:val="ListBullet"/>
      </w:pPr>
      <w:r>
        <w:t>You must involve the community in the co-design of the training model.</w:t>
      </w:r>
    </w:p>
    <w:p w14:paraId="3278853F" w14:textId="0E4BB5F5" w:rsidR="00B379AA" w:rsidRDefault="00B379AA" w:rsidP="00F13811">
      <w:pPr>
        <w:pStyle w:val="ListBullet"/>
      </w:pPr>
      <w:r>
        <w:t>You can see some of the activities that could come under each of these phases in Section 5.3 Eligible expenditure.</w:t>
      </w:r>
    </w:p>
    <w:p w14:paraId="74C605A9" w14:textId="77777777" w:rsidR="006C47E4" w:rsidRDefault="006C47E4">
      <w:pPr>
        <w:spacing w:before="0" w:after="0" w:line="240" w:lineRule="auto"/>
        <w:rPr>
          <w:rFonts w:cs="Arial"/>
          <w:b/>
          <w:bCs/>
          <w:iCs/>
          <w:color w:val="264F90"/>
          <w:sz w:val="24"/>
          <w:szCs w:val="32"/>
        </w:rPr>
      </w:pPr>
      <w:r>
        <w:br w:type="page"/>
      </w:r>
    </w:p>
    <w:p w14:paraId="1AC155CB" w14:textId="69EE447B" w:rsidR="00387218" w:rsidRDefault="00A37C17" w:rsidP="00293FC8">
      <w:pPr>
        <w:pStyle w:val="Heading3"/>
      </w:pPr>
      <w:bookmarkStart w:id="122" w:name="_Toc157770476"/>
      <w:r>
        <w:lastRenderedPageBreak/>
        <w:t>5</w:t>
      </w:r>
      <w:r w:rsidR="004A0E0E">
        <w:t>.</w:t>
      </w:r>
      <w:r w:rsidR="003C1179">
        <w:t>2</w:t>
      </w:r>
      <w:r>
        <w:tab/>
      </w:r>
      <w:r w:rsidR="007101E7">
        <w:t>Eligible</w:t>
      </w:r>
      <w:r w:rsidR="00805843">
        <w:t xml:space="preserve"> </w:t>
      </w:r>
      <w:r w:rsidR="0043194E">
        <w:t>g</w:t>
      </w:r>
      <w:r w:rsidR="00805843">
        <w:t xml:space="preserve">rant </w:t>
      </w:r>
      <w:r w:rsidR="0043194E">
        <w:t>a</w:t>
      </w:r>
      <w:r w:rsidR="00805843">
        <w:t>ctivities</w:t>
      </w:r>
      <w:bookmarkEnd w:id="122"/>
    </w:p>
    <w:p w14:paraId="500103DB" w14:textId="2062A349" w:rsidR="007C14DD" w:rsidRDefault="00665C5E" w:rsidP="00B17DBA">
      <w:pPr>
        <w:keepNext/>
        <w:rPr>
          <w:rFonts w:cs="Arial"/>
        </w:rPr>
      </w:pPr>
      <w:bookmarkStart w:id="123" w:name="_Ref468355814"/>
      <w:bookmarkStart w:id="124" w:name="_Toc383003258"/>
      <w:bookmarkStart w:id="125" w:name="_Toc164844265"/>
      <w:r w:rsidRPr="00E12170">
        <w:rPr>
          <w:rFonts w:cs="Arial"/>
        </w:rPr>
        <w:t>Y</w:t>
      </w:r>
      <w:r w:rsidR="003848A4" w:rsidRPr="00E12170">
        <w:rPr>
          <w:rFonts w:cs="Arial"/>
        </w:rPr>
        <w:t xml:space="preserve">our </w:t>
      </w:r>
      <w:r w:rsidR="00184943">
        <w:rPr>
          <w:rFonts w:cs="Arial"/>
        </w:rPr>
        <w:t xml:space="preserve">proposed </w:t>
      </w:r>
      <w:r w:rsidR="00405061" w:rsidRPr="00E12170">
        <w:rPr>
          <w:rFonts w:cs="Arial"/>
        </w:rPr>
        <w:t xml:space="preserve">Delivery </w:t>
      </w:r>
      <w:r w:rsidR="00D41A23" w:rsidRPr="00E12170">
        <w:rPr>
          <w:rFonts w:cs="Arial"/>
        </w:rPr>
        <w:t>G</w:t>
      </w:r>
      <w:r w:rsidR="006E0B42" w:rsidRPr="00E12170">
        <w:rPr>
          <w:rFonts w:cs="Arial"/>
        </w:rPr>
        <w:t xml:space="preserve">rant </w:t>
      </w:r>
      <w:r w:rsidR="008804F9">
        <w:rPr>
          <w:rFonts w:cs="Arial"/>
        </w:rPr>
        <w:t>project</w:t>
      </w:r>
      <w:r w:rsidR="00405061" w:rsidRPr="00E12170">
        <w:rPr>
          <w:rFonts w:cs="Arial"/>
        </w:rPr>
        <w:t xml:space="preserve"> </w:t>
      </w:r>
      <w:r w:rsidR="003848A4" w:rsidRPr="00E911D4">
        <w:rPr>
          <w:rFonts w:cs="Arial"/>
          <w:i/>
          <w:iCs/>
        </w:rPr>
        <w:t>must</w:t>
      </w:r>
      <w:r w:rsidRPr="00E12170">
        <w:rPr>
          <w:rFonts w:cs="Arial"/>
        </w:rPr>
        <w:t>:</w:t>
      </w:r>
    </w:p>
    <w:p w14:paraId="18E5ACC3" w14:textId="77777777" w:rsidR="00F13365" w:rsidRDefault="559B1537" w:rsidP="00181330">
      <w:pPr>
        <w:pStyle w:val="ListBullet"/>
        <w:numPr>
          <w:ilvl w:val="0"/>
          <w:numId w:val="20"/>
        </w:numPr>
      </w:pPr>
      <w:r>
        <w:t xml:space="preserve">have an </w:t>
      </w:r>
      <w:r w:rsidR="63A34603">
        <w:t xml:space="preserve">English </w:t>
      </w:r>
      <w:r w:rsidR="6403C521">
        <w:t xml:space="preserve">LLND skills </w:t>
      </w:r>
      <w:r w:rsidR="4F4DEBF1">
        <w:t xml:space="preserve">project plan </w:t>
      </w:r>
      <w:r w:rsidR="6403C521">
        <w:t>based on</w:t>
      </w:r>
      <w:r w:rsidR="3A374E6E">
        <w:t>:</w:t>
      </w:r>
    </w:p>
    <w:p w14:paraId="563DEB80" w14:textId="233E01F0" w:rsidR="00E70DCB" w:rsidRDefault="08E84417" w:rsidP="00E70DCB">
      <w:pPr>
        <w:pStyle w:val="ListParagraph"/>
        <w:numPr>
          <w:ilvl w:val="1"/>
          <w:numId w:val="17"/>
        </w:numPr>
      </w:pPr>
      <w:r>
        <w:t>a</w:t>
      </w:r>
      <w:r w:rsidR="08F5FBC7">
        <w:t xml:space="preserve">ccredited </w:t>
      </w:r>
      <w:r w:rsidR="1C6C74C0">
        <w:t xml:space="preserve">English </w:t>
      </w:r>
      <w:r w:rsidR="08F5FBC7">
        <w:t xml:space="preserve">LLND </w:t>
      </w:r>
      <w:r>
        <w:t>t</w:t>
      </w:r>
      <w:r w:rsidR="08F5FBC7">
        <w:t>raining (t</w:t>
      </w:r>
      <w:r w:rsidR="142D42AB">
        <w:t>h</w:t>
      </w:r>
      <w:r w:rsidR="08F5FBC7">
        <w:t xml:space="preserve">at is </w:t>
      </w:r>
      <w:bookmarkStart w:id="126" w:name="_Hlk151930309"/>
      <w:r w:rsidR="454AE215">
        <w:t>training made up of components from</w:t>
      </w:r>
      <w:r w:rsidR="0D456F7E">
        <w:t xml:space="preserve"> </w:t>
      </w:r>
      <w:r w:rsidR="3C01B4EC">
        <w:t>the Foundation Skills Training Package</w:t>
      </w:r>
      <w:r w:rsidR="00AC64C1">
        <w:t xml:space="preserve">, other </w:t>
      </w:r>
      <w:r w:rsidR="3C3B02F5">
        <w:t>foundation skills course</w:t>
      </w:r>
      <w:r w:rsidR="00AC64C1">
        <w:t>s</w:t>
      </w:r>
      <w:r w:rsidR="3C3B02F5">
        <w:t xml:space="preserve"> accredited by </w:t>
      </w:r>
      <w:r w:rsidR="7BCB545E">
        <w:t>a VET Regulator</w:t>
      </w:r>
      <w:r w:rsidR="00AC64C1">
        <w:t xml:space="preserve"> and/or VET contextualised courses</w:t>
      </w:r>
      <w:bookmarkEnd w:id="126"/>
      <w:r w:rsidR="3C3B02F5">
        <w:t>)</w:t>
      </w:r>
      <w:r w:rsidR="0D456F7E">
        <w:t xml:space="preserve"> </w:t>
      </w:r>
    </w:p>
    <w:p w14:paraId="5FCDDF79" w14:textId="32C79C5C" w:rsidR="00E70DCB" w:rsidRPr="00B56E9D" w:rsidRDefault="0C56ADB5" w:rsidP="00E70DCB">
      <w:pPr>
        <w:pStyle w:val="ListParagraph"/>
        <w:numPr>
          <w:ilvl w:val="1"/>
          <w:numId w:val="17"/>
        </w:numPr>
      </w:pPr>
      <w:r w:rsidRPr="00B56E9D">
        <w:t xml:space="preserve">non-accredited </w:t>
      </w:r>
      <w:r w:rsidR="6F7F183B" w:rsidRPr="00B56E9D">
        <w:t>t</w:t>
      </w:r>
      <w:r w:rsidRPr="00B56E9D">
        <w:t xml:space="preserve">raining </w:t>
      </w:r>
      <w:r w:rsidR="0EF70B11" w:rsidRPr="00B56E9D">
        <w:t xml:space="preserve">based on the Commonwealth’s </w:t>
      </w:r>
      <w:r w:rsidR="2E17C4CD" w:rsidRPr="00B56E9D">
        <w:t>non</w:t>
      </w:r>
      <w:r w:rsidR="00450BEC" w:rsidRPr="00B56E9D">
        <w:t>-</w:t>
      </w:r>
      <w:r w:rsidR="2E17C4CD" w:rsidRPr="00B56E9D">
        <w:t>accredited framework</w:t>
      </w:r>
      <w:r w:rsidR="003F36B1" w:rsidRPr="00B56E9D">
        <w:t xml:space="preserve"> (Attachment </w:t>
      </w:r>
      <w:r w:rsidR="004E3874" w:rsidRPr="00B56E9D">
        <w:t>D</w:t>
      </w:r>
      <w:r w:rsidR="003F36B1" w:rsidRPr="00B56E9D">
        <w:t>)</w:t>
      </w:r>
    </w:p>
    <w:p w14:paraId="1BD1EB02" w14:textId="2969752E" w:rsidR="00FB003E" w:rsidRPr="00FB003E" w:rsidRDefault="0C56ADB5" w:rsidP="00E70DCB">
      <w:pPr>
        <w:pStyle w:val="ListParagraph"/>
        <w:numPr>
          <w:ilvl w:val="1"/>
          <w:numId w:val="17"/>
        </w:numPr>
      </w:pPr>
      <w:r>
        <w:t>or a combination of both</w:t>
      </w:r>
    </w:p>
    <w:p w14:paraId="0CAC2DBC" w14:textId="4D2CAB52" w:rsidR="007C14DD" w:rsidRPr="00BC6FED" w:rsidRDefault="22458A10" w:rsidP="007172E8">
      <w:pPr>
        <w:pStyle w:val="ListBullet"/>
        <w:numPr>
          <w:ilvl w:val="0"/>
          <w:numId w:val="20"/>
        </w:numPr>
      </w:pPr>
      <w:r>
        <w:t>be</w:t>
      </w:r>
      <w:r w:rsidR="6C056B9D">
        <w:t xml:space="preserve"> co-</w:t>
      </w:r>
      <w:r w:rsidR="34BA9381">
        <w:t>d</w:t>
      </w:r>
      <w:r w:rsidR="7EBA4FB4">
        <w:t>esign</w:t>
      </w:r>
      <w:r>
        <w:t>ed</w:t>
      </w:r>
      <w:r w:rsidR="7EBA4FB4">
        <w:t xml:space="preserve"> </w:t>
      </w:r>
      <w:r w:rsidR="2142471D">
        <w:t>with key First Nations community member</w:t>
      </w:r>
      <w:r w:rsidR="4A3F5394">
        <w:t>s</w:t>
      </w:r>
      <w:r w:rsidR="2142471D">
        <w:t xml:space="preserve"> to ensure the proposed project is tailored to the needs of project participants in the speci</w:t>
      </w:r>
      <w:r w:rsidR="5FCEBAC6">
        <w:t xml:space="preserve">fied </w:t>
      </w:r>
      <w:r w:rsidR="2142471D">
        <w:t>community</w:t>
      </w:r>
    </w:p>
    <w:p w14:paraId="65A7A2A7" w14:textId="3F372571" w:rsidR="007C14DD" w:rsidRPr="00BC6FED" w:rsidRDefault="504EF7A4" w:rsidP="007172E8">
      <w:pPr>
        <w:pStyle w:val="ListBullet"/>
        <w:numPr>
          <w:ilvl w:val="0"/>
          <w:numId w:val="20"/>
        </w:numPr>
      </w:pPr>
      <w:r>
        <w:t>a</w:t>
      </w:r>
      <w:r w:rsidR="6C528BAD">
        <w:t>ssess</w:t>
      </w:r>
      <w:r w:rsidR="25B969BE">
        <w:t xml:space="preserve"> each</w:t>
      </w:r>
      <w:r w:rsidR="6C528BAD">
        <w:t xml:space="preserve"> participant</w:t>
      </w:r>
      <w:r w:rsidR="23E94BBC">
        <w:t>’</w:t>
      </w:r>
      <w:r w:rsidR="6C528BAD">
        <w:t>s relevant LLND skills early and late in the project</w:t>
      </w:r>
    </w:p>
    <w:p w14:paraId="7E2165DF" w14:textId="6905BB80" w:rsidR="007C14DD" w:rsidRPr="00BC6FED" w:rsidRDefault="0CE20CDB" w:rsidP="007172E8">
      <w:pPr>
        <w:pStyle w:val="ListBullet"/>
        <w:numPr>
          <w:ilvl w:val="0"/>
          <w:numId w:val="20"/>
        </w:numPr>
      </w:pPr>
      <w:r>
        <w:t>d</w:t>
      </w:r>
      <w:r w:rsidR="61CC25EE">
        <w:t xml:space="preserve">eliver LLND </w:t>
      </w:r>
      <w:r w:rsidR="4549FD6E">
        <w:t xml:space="preserve">training that is </w:t>
      </w:r>
      <w:r w:rsidR="6403C521">
        <w:t>meaningful, flexible and tailored to meet the diverse learning and cultural needs of project participants in the local community</w:t>
      </w:r>
    </w:p>
    <w:p w14:paraId="6F0A226C" w14:textId="73ECE57F" w:rsidR="331F53F4" w:rsidRDefault="16CD9459" w:rsidP="02B11383">
      <w:pPr>
        <w:pStyle w:val="ListBullet"/>
        <w:numPr>
          <w:ilvl w:val="0"/>
          <w:numId w:val="20"/>
        </w:numPr>
      </w:pPr>
      <w:r>
        <w:t>develop</w:t>
      </w:r>
      <w:r w:rsidR="5D52B40E">
        <w:t xml:space="preserve"> or </w:t>
      </w:r>
      <w:r>
        <w:t>customise learning resources for use in the delivery phase of the project</w:t>
      </w:r>
    </w:p>
    <w:p w14:paraId="531B2737" w14:textId="6C03AD12" w:rsidR="00FB003E" w:rsidRPr="00BC6FED" w:rsidRDefault="2B03042B" w:rsidP="007172E8">
      <w:pPr>
        <w:pStyle w:val="ListBullet"/>
        <w:numPr>
          <w:ilvl w:val="0"/>
          <w:numId w:val="20"/>
        </w:numPr>
      </w:pPr>
      <w:r>
        <w:t xml:space="preserve">raise community awareness of the benefits of </w:t>
      </w:r>
      <w:r w:rsidR="63A34603">
        <w:t xml:space="preserve">English </w:t>
      </w:r>
      <w:r>
        <w:t>LLN</w:t>
      </w:r>
      <w:r w:rsidR="63A34603">
        <w:t>D</w:t>
      </w:r>
      <w:r>
        <w:t xml:space="preserve"> skills</w:t>
      </w:r>
      <w:r w:rsidR="09ABF8F1">
        <w:t xml:space="preserve"> training</w:t>
      </w:r>
    </w:p>
    <w:p w14:paraId="392763F3" w14:textId="14A494D8" w:rsidR="007C14DD" w:rsidRPr="00BC6FED" w:rsidRDefault="6403C521" w:rsidP="007172E8">
      <w:pPr>
        <w:pStyle w:val="ListBullet"/>
        <w:numPr>
          <w:ilvl w:val="0"/>
          <w:numId w:val="20"/>
        </w:numPr>
      </w:pPr>
      <w:r>
        <w:t xml:space="preserve">include a mechanism to build </w:t>
      </w:r>
      <w:r w:rsidR="63A34603">
        <w:t xml:space="preserve">English </w:t>
      </w:r>
      <w:r>
        <w:t xml:space="preserve">LLND </w:t>
      </w:r>
      <w:r w:rsidR="09ABF8F1">
        <w:t xml:space="preserve">skills </w:t>
      </w:r>
      <w:r>
        <w:t xml:space="preserve">capacity within the community </w:t>
      </w:r>
      <w:r w:rsidR="008E2A9A">
        <w:t>e.g.</w:t>
      </w:r>
      <w:r>
        <w:t xml:space="preserve"> engaging community adults to mentor and support others</w:t>
      </w:r>
    </w:p>
    <w:p w14:paraId="0B6FA0B5" w14:textId="0BACB0E7" w:rsidR="007C14DD" w:rsidRPr="00BC6FED" w:rsidRDefault="6403C521" w:rsidP="007172E8">
      <w:pPr>
        <w:pStyle w:val="ListBullet"/>
        <w:numPr>
          <w:ilvl w:val="0"/>
          <w:numId w:val="20"/>
        </w:numPr>
      </w:pPr>
      <w:r>
        <w:t xml:space="preserve">consolidate </w:t>
      </w:r>
      <w:r w:rsidR="63A34603">
        <w:t xml:space="preserve">English </w:t>
      </w:r>
      <w:r>
        <w:t xml:space="preserve">LLND skills </w:t>
      </w:r>
      <w:r w:rsidR="09ABF8F1">
        <w:t xml:space="preserve">training </w:t>
      </w:r>
      <w:r>
        <w:t>by providing post-training support</w:t>
      </w:r>
    </w:p>
    <w:p w14:paraId="2209E7FD" w14:textId="77777777" w:rsidR="001D0792" w:rsidRDefault="334F6CC3" w:rsidP="00917C73">
      <w:pPr>
        <w:pStyle w:val="ListBullet"/>
        <w:numPr>
          <w:ilvl w:val="0"/>
          <w:numId w:val="20"/>
        </w:numPr>
      </w:pPr>
      <w:r>
        <w:t>be free of charge to any eligible community member who wants to participate.</w:t>
      </w:r>
    </w:p>
    <w:p w14:paraId="73C48A91" w14:textId="78171252" w:rsidR="2D7A624B" w:rsidRDefault="2D7A624B" w:rsidP="2D7A624B">
      <w:pPr>
        <w:keepNext/>
        <w:rPr>
          <w:rFonts w:cs="Arial"/>
        </w:rPr>
      </w:pPr>
    </w:p>
    <w:p w14:paraId="116CEC6B" w14:textId="09F24262" w:rsidR="001D0792" w:rsidRDefault="00A01B00" w:rsidP="00130D29">
      <w:pPr>
        <w:keepNext/>
        <w:pBdr>
          <w:top w:val="single" w:sz="4" w:space="3" w:color="auto" w:shadow="1"/>
          <w:left w:val="single" w:sz="4" w:space="4" w:color="auto" w:shadow="1"/>
          <w:bottom w:val="single" w:sz="4" w:space="3" w:color="auto" w:shadow="1"/>
          <w:right w:val="single" w:sz="4" w:space="4" w:color="auto" w:shadow="1"/>
        </w:pBdr>
        <w:rPr>
          <w:rFonts w:cs="Arial"/>
        </w:rPr>
      </w:pPr>
      <w:bookmarkStart w:id="127" w:name="_Hlk151930451"/>
      <w:bookmarkStart w:id="128" w:name="_Hlk151930419"/>
      <w:r w:rsidRPr="00A01B00">
        <w:rPr>
          <w:rFonts w:cs="Arial"/>
        </w:rPr>
        <w:t>To be eligible to participate as a recipient of services, an individual needs to be</w:t>
      </w:r>
      <w:r w:rsidR="001D0792">
        <w:rPr>
          <w:rFonts w:cs="Arial"/>
        </w:rPr>
        <w:t>:</w:t>
      </w:r>
    </w:p>
    <w:bookmarkEnd w:id="127"/>
    <w:p w14:paraId="2EB34B6C" w14:textId="444FBA6B" w:rsidR="001D0792" w:rsidRPr="001D0792" w:rsidRDefault="0A59B90F" w:rsidP="00130D29">
      <w:pPr>
        <w:pStyle w:val="ListBullet"/>
        <w:numPr>
          <w:ilvl w:val="0"/>
          <w:numId w:val="20"/>
        </w:numPr>
        <w:pBdr>
          <w:top w:val="single" w:sz="4" w:space="3" w:color="auto" w:shadow="1"/>
          <w:left w:val="single" w:sz="4" w:space="4" w:color="auto" w:shadow="1"/>
          <w:bottom w:val="single" w:sz="4" w:space="3" w:color="auto" w:shadow="1"/>
          <w:right w:val="single" w:sz="4" w:space="4" w:color="auto" w:shadow="1"/>
        </w:pBdr>
        <w:ind w:left="357" w:hanging="357"/>
        <w:contextualSpacing/>
      </w:pPr>
      <w:r>
        <w:t xml:space="preserve">a </w:t>
      </w:r>
      <w:r w:rsidR="5A636448">
        <w:t xml:space="preserve">First </w:t>
      </w:r>
      <w:r w:rsidR="1E73D31C">
        <w:t xml:space="preserve">Nations </w:t>
      </w:r>
      <w:r w:rsidR="00E22D0C">
        <w:t>person</w:t>
      </w:r>
    </w:p>
    <w:p w14:paraId="50B7992D" w14:textId="0DC91995" w:rsidR="00677A8A" w:rsidRPr="001D0792" w:rsidRDefault="00677A8A" w:rsidP="00130D29">
      <w:pPr>
        <w:pStyle w:val="ListBullet"/>
        <w:numPr>
          <w:ilvl w:val="0"/>
          <w:numId w:val="20"/>
        </w:numPr>
        <w:pBdr>
          <w:top w:val="single" w:sz="4" w:space="3" w:color="auto" w:shadow="1"/>
          <w:left w:val="single" w:sz="4" w:space="4" w:color="auto" w:shadow="1"/>
          <w:bottom w:val="single" w:sz="4" w:space="3" w:color="auto" w:shadow="1"/>
          <w:right w:val="single" w:sz="4" w:space="4" w:color="auto" w:shadow="1"/>
        </w:pBdr>
        <w:ind w:left="357" w:hanging="357"/>
        <w:contextualSpacing/>
      </w:pPr>
      <w:r>
        <w:t>aged over 15 years and have left school (exceptions to th</w:t>
      </w:r>
      <w:r w:rsidR="00564205">
        <w:t xml:space="preserve">e minimum age </w:t>
      </w:r>
      <w:r w:rsidR="001E461F">
        <w:t xml:space="preserve">may be made at the discretion of the </w:t>
      </w:r>
      <w:r>
        <w:t>department</w:t>
      </w:r>
      <w:r w:rsidR="001E461F">
        <w:t xml:space="preserve">) </w:t>
      </w:r>
    </w:p>
    <w:p w14:paraId="131E4077" w14:textId="3B817F78" w:rsidR="001D0792" w:rsidRPr="001D0792" w:rsidRDefault="0A59B90F" w:rsidP="00130D29">
      <w:pPr>
        <w:pStyle w:val="ListBullet"/>
        <w:numPr>
          <w:ilvl w:val="0"/>
          <w:numId w:val="20"/>
        </w:numPr>
        <w:pBdr>
          <w:top w:val="single" w:sz="4" w:space="3" w:color="auto" w:shadow="1"/>
          <w:left w:val="single" w:sz="4" w:space="4" w:color="auto" w:shadow="1"/>
          <w:bottom w:val="single" w:sz="4" w:space="3" w:color="auto" w:shadow="1"/>
          <w:right w:val="single" w:sz="4" w:space="4" w:color="auto" w:shadow="1"/>
        </w:pBdr>
        <w:ind w:left="357" w:hanging="357"/>
        <w:contextualSpacing/>
      </w:pPr>
      <w:r>
        <w:t>assessed as having LLND skill levels below ACSF/DLSF exit Level 3.</w:t>
      </w:r>
    </w:p>
    <w:bookmarkEnd w:id="128"/>
    <w:p w14:paraId="4E42BF5D" w14:textId="03056840" w:rsidR="2D7A624B" w:rsidRDefault="2D7A624B" w:rsidP="2D7A624B">
      <w:pPr>
        <w:pStyle w:val="ListBullet"/>
        <w:tabs>
          <w:tab w:val="left" w:pos="3445"/>
        </w:tabs>
        <w:rPr>
          <w:rFonts w:cs="Arial"/>
        </w:rPr>
      </w:pPr>
    </w:p>
    <w:p w14:paraId="5BB4722C" w14:textId="7BA3D928" w:rsidR="00FB003E" w:rsidRDefault="00FB003E" w:rsidP="00261DFB">
      <w:pPr>
        <w:pStyle w:val="ListBullet"/>
        <w:tabs>
          <w:tab w:val="left" w:pos="3445"/>
        </w:tabs>
        <w:rPr>
          <w:rFonts w:cs="Arial"/>
        </w:rPr>
      </w:pPr>
      <w:r w:rsidRPr="00E12170">
        <w:rPr>
          <w:rFonts w:cs="Arial"/>
        </w:rPr>
        <w:t xml:space="preserve">The </w:t>
      </w:r>
      <w:r w:rsidR="0028399A" w:rsidRPr="00E12170">
        <w:rPr>
          <w:rFonts w:cs="Arial"/>
        </w:rPr>
        <w:t>project</w:t>
      </w:r>
      <w:r w:rsidRPr="00E12170">
        <w:rPr>
          <w:rFonts w:cs="Arial"/>
        </w:rPr>
        <w:t xml:space="preserve"> </w:t>
      </w:r>
      <w:r w:rsidR="053B02FB" w:rsidRPr="00E911D4">
        <w:rPr>
          <w:rFonts w:cs="Arial"/>
          <w:i/>
          <w:iCs w:val="0"/>
        </w:rPr>
        <w:t>may</w:t>
      </w:r>
      <w:r w:rsidR="053B02FB" w:rsidRPr="00E12170">
        <w:rPr>
          <w:rFonts w:cs="Arial"/>
        </w:rPr>
        <w:t xml:space="preserve"> </w:t>
      </w:r>
      <w:r w:rsidRPr="00E12170">
        <w:rPr>
          <w:rFonts w:cs="Arial"/>
        </w:rPr>
        <w:t>also</w:t>
      </w:r>
      <w:r w:rsidR="3A7E6DF6" w:rsidRPr="00E12170">
        <w:rPr>
          <w:rFonts w:cs="Arial"/>
        </w:rPr>
        <w:t>:</w:t>
      </w:r>
      <w:r w:rsidRPr="00E12170">
        <w:rPr>
          <w:rFonts w:cs="Arial"/>
        </w:rPr>
        <w:t xml:space="preserve"> </w:t>
      </w:r>
    </w:p>
    <w:p w14:paraId="655B49BA" w14:textId="492199E4" w:rsidR="00EA2331" w:rsidRPr="00214484" w:rsidRDefault="6F7796B0" w:rsidP="00EA2331">
      <w:pPr>
        <w:pStyle w:val="ListBullet"/>
        <w:numPr>
          <w:ilvl w:val="0"/>
          <w:numId w:val="20"/>
        </w:numPr>
      </w:pPr>
      <w:r>
        <w:t>include professional development for staff of the lead organisation and/or training partner</w:t>
      </w:r>
      <w:r w:rsidR="49F0ED3F">
        <w:t xml:space="preserve"> (although</w:t>
      </w:r>
      <w:r w:rsidR="36B01C0A">
        <w:t xml:space="preserve"> if you received a Scoping Grant</w:t>
      </w:r>
      <w:r w:rsidR="49F0ED3F">
        <w:t xml:space="preserve"> you cannot</w:t>
      </w:r>
      <w:r w:rsidR="496CDD6A">
        <w:t xml:space="preserve"> </w:t>
      </w:r>
      <w:r w:rsidR="66F0BE6C">
        <w:t>use grant funding</w:t>
      </w:r>
      <w:r w:rsidR="21CBFCDB">
        <w:t xml:space="preserve"> for the s</w:t>
      </w:r>
      <w:r w:rsidR="46DF2C3B">
        <w:t>ame people to undergo the same professional development</w:t>
      </w:r>
      <w:r w:rsidR="24D213DF">
        <w:t xml:space="preserve"> more than once)</w:t>
      </w:r>
    </w:p>
    <w:p w14:paraId="7E0298C3" w14:textId="59869E17" w:rsidR="00FB003E" w:rsidRPr="00BC6FED" w:rsidRDefault="483118F2" w:rsidP="007172E8">
      <w:pPr>
        <w:pStyle w:val="ListBullet"/>
        <w:numPr>
          <w:ilvl w:val="0"/>
          <w:numId w:val="20"/>
        </w:numPr>
      </w:pPr>
      <w:r>
        <w:t>develop non-accredited training for use in the delivery phase of the project</w:t>
      </w:r>
    </w:p>
    <w:p w14:paraId="52DCA661" w14:textId="4BF4CD4B" w:rsidR="00F214C5" w:rsidRPr="00110937" w:rsidRDefault="051A7323" w:rsidP="007172E8">
      <w:pPr>
        <w:pStyle w:val="ListBullet"/>
        <w:numPr>
          <w:ilvl w:val="0"/>
          <w:numId w:val="20"/>
        </w:numPr>
      </w:pPr>
      <w:r>
        <w:t>include a transition plan indicating</w:t>
      </w:r>
      <w:r w:rsidR="7A3D2617">
        <w:t xml:space="preserve"> what is expected to happen at the end of the project</w:t>
      </w:r>
      <w:r w:rsidR="712CAD56">
        <w:t xml:space="preserve">, </w:t>
      </w:r>
      <w:r w:rsidR="42AA6ABE">
        <w:t xml:space="preserve">including activities that may be handed over to the community to continue in </w:t>
      </w:r>
      <w:r w:rsidR="712CAD56">
        <w:t>some form</w:t>
      </w:r>
    </w:p>
    <w:p w14:paraId="48DC30B3" w14:textId="77777777" w:rsidR="00FB003E" w:rsidRPr="00BC6FED" w:rsidRDefault="23DE2454" w:rsidP="007172E8">
      <w:pPr>
        <w:pStyle w:val="ListBullet"/>
        <w:numPr>
          <w:ilvl w:val="0"/>
          <w:numId w:val="20"/>
        </w:numPr>
      </w:pPr>
      <w:r>
        <w:t xml:space="preserve">include </w:t>
      </w:r>
      <w:r w:rsidR="2B03042B">
        <w:t>wrap around services such as childcare and transport if the</w:t>
      </w:r>
      <w:r w:rsidR="63A34603">
        <w:t xml:space="preserve">re is evidence these </w:t>
      </w:r>
      <w:r w:rsidR="2B03042B">
        <w:t>will facilitate community members’ participation in training.</w:t>
      </w:r>
      <w:r w:rsidR="7034BDA8">
        <w:t xml:space="preserve"> These services may be provided on an i</w:t>
      </w:r>
      <w:r w:rsidR="7C011F92">
        <w:t>n</w:t>
      </w:r>
      <w:r w:rsidR="7034BDA8">
        <w:t>-kind basis.</w:t>
      </w:r>
    </w:p>
    <w:p w14:paraId="5BC9D340" w14:textId="57EBDD08" w:rsidR="006C47E4" w:rsidRPr="0050447B" w:rsidRDefault="005373BA" w:rsidP="0050447B">
      <w:pPr>
        <w:pStyle w:val="ListBullet"/>
        <w:rPr>
          <w:rFonts w:cs="Arial"/>
        </w:rPr>
      </w:pPr>
      <w:r>
        <w:rPr>
          <w:rFonts w:cs="Arial"/>
        </w:rPr>
        <w:t>We encourage you to</w:t>
      </w:r>
      <w:r w:rsidR="00472FA5">
        <w:rPr>
          <w:rFonts w:cs="Arial"/>
        </w:rPr>
        <w:t xml:space="preserve"> </w:t>
      </w:r>
      <w:r w:rsidR="000D4923">
        <w:rPr>
          <w:rFonts w:cs="Arial"/>
        </w:rPr>
        <w:t xml:space="preserve">build relationships and leverage other programs operating in the community. </w:t>
      </w:r>
      <w:r w:rsidR="005308ED">
        <w:rPr>
          <w:rFonts w:cs="Arial"/>
        </w:rPr>
        <w:t xml:space="preserve">You </w:t>
      </w:r>
      <w:r>
        <w:rPr>
          <w:rFonts w:cs="Arial"/>
        </w:rPr>
        <w:t xml:space="preserve">can </w:t>
      </w:r>
      <w:r w:rsidR="005308ED">
        <w:rPr>
          <w:rFonts w:cs="Arial"/>
        </w:rPr>
        <w:t xml:space="preserve">provide an overview of these relationships to meet assessment criterion 1 in Section 6. As an </w:t>
      </w:r>
      <w:r w:rsidR="002F78E1">
        <w:rPr>
          <w:rFonts w:cs="Arial"/>
        </w:rPr>
        <w:t>example,</w:t>
      </w:r>
      <w:r w:rsidR="00277771">
        <w:rPr>
          <w:rFonts w:cs="Arial"/>
        </w:rPr>
        <w:t xml:space="preserve"> where the </w:t>
      </w:r>
      <w:r w:rsidR="00FB003E">
        <w:rPr>
          <w:rFonts w:cs="Arial"/>
        </w:rPr>
        <w:t xml:space="preserve">Community Development Program (CDP) operates, </w:t>
      </w:r>
      <w:r w:rsidR="005308ED">
        <w:rPr>
          <w:rFonts w:cs="Arial"/>
        </w:rPr>
        <w:t xml:space="preserve">we expect you to </w:t>
      </w:r>
      <w:r w:rsidR="00FB003E">
        <w:rPr>
          <w:rFonts w:cs="Arial"/>
        </w:rPr>
        <w:t xml:space="preserve">work with the local CDP provider </w:t>
      </w:r>
      <w:r w:rsidR="005308ED">
        <w:rPr>
          <w:rFonts w:cs="Arial"/>
        </w:rPr>
        <w:t>so</w:t>
      </w:r>
      <w:r w:rsidR="00FB003E">
        <w:rPr>
          <w:rFonts w:cs="Arial"/>
        </w:rPr>
        <w:t xml:space="preserve"> that</w:t>
      </w:r>
      <w:r w:rsidR="005308ED">
        <w:rPr>
          <w:rFonts w:cs="Arial"/>
        </w:rPr>
        <w:t xml:space="preserve"> training</w:t>
      </w:r>
      <w:r w:rsidR="00FB003E">
        <w:rPr>
          <w:rFonts w:cs="Arial"/>
        </w:rPr>
        <w:t xml:space="preserve"> </w:t>
      </w:r>
      <w:r w:rsidR="008C5757">
        <w:rPr>
          <w:rFonts w:cs="Arial"/>
        </w:rPr>
        <w:t>undertaken</w:t>
      </w:r>
      <w:r w:rsidR="00FB003E">
        <w:rPr>
          <w:rFonts w:cs="Arial"/>
        </w:rPr>
        <w:t xml:space="preserve"> through </w:t>
      </w:r>
      <w:r w:rsidR="005308ED">
        <w:rPr>
          <w:rFonts w:cs="Arial"/>
        </w:rPr>
        <w:t>your</w:t>
      </w:r>
      <w:r w:rsidR="00254858" w:rsidRPr="00254858">
        <w:rPr>
          <w:rFonts w:cs="Arial"/>
        </w:rPr>
        <w:t xml:space="preserve"> </w:t>
      </w:r>
      <w:r w:rsidR="00FB003E">
        <w:rPr>
          <w:rFonts w:cs="Arial"/>
        </w:rPr>
        <w:t>project is an approved activity under the CDP.</w:t>
      </w:r>
    </w:p>
    <w:p w14:paraId="45501397" w14:textId="54ADC79E" w:rsidR="00EC04E1" w:rsidRDefault="00FA5014" w:rsidP="00293FC8">
      <w:pPr>
        <w:pStyle w:val="Heading3"/>
      </w:pPr>
      <w:bookmarkStart w:id="129" w:name="_Toc506537727"/>
      <w:bookmarkStart w:id="130" w:name="_Toc506537728"/>
      <w:bookmarkStart w:id="131" w:name="_Toc506537729"/>
      <w:bookmarkStart w:id="132" w:name="_Toc506537730"/>
      <w:bookmarkStart w:id="133" w:name="_Toc506537731"/>
      <w:bookmarkStart w:id="134" w:name="_Toc506537732"/>
      <w:bookmarkStart w:id="135" w:name="_Toc506537733"/>
      <w:bookmarkStart w:id="136" w:name="_Toc506537734"/>
      <w:bookmarkStart w:id="137" w:name="_Toc506537735"/>
      <w:bookmarkStart w:id="138" w:name="_Toc506537736"/>
      <w:bookmarkStart w:id="139" w:name="_Toc506537737"/>
      <w:bookmarkStart w:id="140" w:name="_Toc506537738"/>
      <w:bookmarkStart w:id="141" w:name="_Toc506537739"/>
      <w:bookmarkStart w:id="142" w:name="_Toc506537740"/>
      <w:bookmarkStart w:id="143" w:name="_Toc506537741"/>
      <w:bookmarkStart w:id="144" w:name="_Toc506537742"/>
      <w:bookmarkStart w:id="145" w:name="_Toc157770477"/>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lastRenderedPageBreak/>
        <w:t>5</w:t>
      </w:r>
      <w:r w:rsidR="004A0E0E">
        <w:t>.</w:t>
      </w:r>
      <w:r w:rsidR="003C1179">
        <w:t>3</w:t>
      </w:r>
      <w:r w:rsidR="004A0E0E">
        <w:tab/>
      </w:r>
      <w:r w:rsidR="00EC04E1">
        <w:t>Eligible expenditure</w:t>
      </w:r>
      <w:bookmarkEnd w:id="145"/>
    </w:p>
    <w:p w14:paraId="3A6D6894" w14:textId="0E4F267A" w:rsidR="00EC04E1" w:rsidRDefault="00EC04E1" w:rsidP="00E25701">
      <w:pPr>
        <w:keepNext/>
      </w:pPr>
      <w:r>
        <w:t xml:space="preserve">You can only spend </w:t>
      </w:r>
      <w:r w:rsidR="00E66F1B">
        <w:t xml:space="preserve">the </w:t>
      </w:r>
      <w:r w:rsidR="00FF2C73" w:rsidRPr="4DF35B6F">
        <w:rPr>
          <w:rFonts w:cs="Arial"/>
        </w:rPr>
        <w:t xml:space="preserve">Delivery </w:t>
      </w:r>
      <w:r w:rsidR="00D56BB8" w:rsidRPr="4DF35B6F">
        <w:rPr>
          <w:rFonts w:cs="Arial"/>
        </w:rPr>
        <w:t>G</w:t>
      </w:r>
      <w:r>
        <w:t>rant on eligible projec</w:t>
      </w:r>
      <w:r w:rsidR="00A44085">
        <w:t>t</w:t>
      </w:r>
      <w:r w:rsidR="00967F65">
        <w:t xml:space="preserve"> activities</w:t>
      </w:r>
      <w:r w:rsidR="007E3E4B">
        <w:t xml:space="preserve"> stated in your </w:t>
      </w:r>
      <w:r w:rsidR="002C126A">
        <w:t>grant agreement</w:t>
      </w:r>
      <w:r w:rsidR="007E3E4B">
        <w:t>.</w:t>
      </w:r>
    </w:p>
    <w:p w14:paraId="021F7958" w14:textId="6D47CD17" w:rsidR="009F2646" w:rsidRDefault="00F12A5E" w:rsidP="00F600E0">
      <w:r>
        <w:t xml:space="preserve">Table </w:t>
      </w:r>
      <w:r w:rsidR="00DA1FF3">
        <w:t>2</w:t>
      </w:r>
      <w:r>
        <w:t xml:space="preserve"> lists eligible expenditure that might be included in your agreement</w:t>
      </w:r>
      <w:r w:rsidR="009F2646">
        <w:t>. This list is not exhaustive. The department reserves the right to determine if individual expenditure items are eligible or ineligible.</w:t>
      </w:r>
    </w:p>
    <w:p w14:paraId="69F2560E" w14:textId="70F3B61C" w:rsidR="4A3B1338" w:rsidRDefault="4A3B1338" w:rsidP="4DF35B6F">
      <w:pPr>
        <w:pStyle w:val="Caption"/>
        <w:keepNext/>
      </w:pPr>
      <w:r>
        <w:t xml:space="preserve">Table </w:t>
      </w:r>
      <w:r w:rsidR="005D5C89">
        <w:t>2</w:t>
      </w:r>
      <w:r>
        <w:t>: Examples of eligible expenditure for each project phase</w:t>
      </w:r>
    </w:p>
    <w:tbl>
      <w:tblPr>
        <w:tblStyle w:val="TableGridLight"/>
        <w:tblW w:w="8500" w:type="dxa"/>
        <w:tblLook w:val="0660" w:firstRow="1" w:lastRow="1" w:firstColumn="0" w:lastColumn="0" w:noHBand="1" w:noVBand="1"/>
      </w:tblPr>
      <w:tblGrid>
        <w:gridCol w:w="3256"/>
        <w:gridCol w:w="5244"/>
      </w:tblGrid>
      <w:tr w:rsidR="00311F4C" w:rsidRPr="00DB5819" w14:paraId="0B740D18" w14:textId="77777777" w:rsidTr="05B5C812">
        <w:trPr>
          <w:cantSplit/>
          <w:tblHeader/>
        </w:trPr>
        <w:tc>
          <w:tcPr>
            <w:tcW w:w="3256" w:type="dxa"/>
            <w:shd w:val="clear" w:color="auto" w:fill="365F91" w:themeFill="accent1" w:themeFillShade="BF"/>
          </w:tcPr>
          <w:p w14:paraId="4E56BFA2" w14:textId="4920392A" w:rsidR="00311F4C" w:rsidRPr="00DB5819" w:rsidRDefault="00311F4C" w:rsidP="007420B4">
            <w:pPr>
              <w:pStyle w:val="TableHeadingNumbered"/>
            </w:pPr>
            <w:r>
              <w:t xml:space="preserve">Project </w:t>
            </w:r>
            <w:r w:rsidR="00A84FBC">
              <w:t>phase</w:t>
            </w:r>
          </w:p>
        </w:tc>
        <w:tc>
          <w:tcPr>
            <w:tcW w:w="5244" w:type="dxa"/>
            <w:shd w:val="clear" w:color="auto" w:fill="365F91" w:themeFill="accent1" w:themeFillShade="BF"/>
          </w:tcPr>
          <w:p w14:paraId="71029752" w14:textId="6C001728" w:rsidR="00311F4C" w:rsidRPr="00DB5819" w:rsidRDefault="00311F4C" w:rsidP="007420B4">
            <w:pPr>
              <w:pStyle w:val="TableHeadingNumbered"/>
            </w:pPr>
            <w:r>
              <w:t xml:space="preserve">Eligible </w:t>
            </w:r>
            <w:r w:rsidR="008E772D">
              <w:t>expenditure</w:t>
            </w:r>
            <w:r w:rsidR="00681178">
              <w:t xml:space="preserve"> may include</w:t>
            </w:r>
          </w:p>
        </w:tc>
      </w:tr>
      <w:tr w:rsidR="00311F4C" w14:paraId="159A7408" w14:textId="77777777" w:rsidTr="006C47E4">
        <w:trPr>
          <w:cantSplit/>
        </w:trPr>
        <w:tc>
          <w:tcPr>
            <w:tcW w:w="3256" w:type="dxa"/>
            <w:shd w:val="clear" w:color="auto" w:fill="EAF1DD" w:themeFill="accent3" w:themeFillTint="33"/>
          </w:tcPr>
          <w:p w14:paraId="7E26FF32" w14:textId="16F219C3" w:rsidR="00311F4C" w:rsidRPr="008E772D" w:rsidRDefault="00A84FBC" w:rsidP="007420B4">
            <w:pPr>
              <w:pStyle w:val="TableText"/>
            </w:pPr>
            <w:r>
              <w:t>P</w:t>
            </w:r>
            <w:r w:rsidR="008E772D" w:rsidRPr="008E772D">
              <w:t>lanning</w:t>
            </w:r>
          </w:p>
        </w:tc>
        <w:tc>
          <w:tcPr>
            <w:tcW w:w="5244" w:type="dxa"/>
            <w:shd w:val="clear" w:color="auto" w:fill="EAF1DD" w:themeFill="accent3" w:themeFillTint="33"/>
          </w:tcPr>
          <w:p w14:paraId="6CAAB42C" w14:textId="42DB5F0F" w:rsidR="00343855" w:rsidRDefault="005308ED" w:rsidP="008E772D">
            <w:pPr>
              <w:pStyle w:val="ListBullet"/>
            </w:pPr>
            <w:r>
              <w:t>S</w:t>
            </w:r>
            <w:r w:rsidRPr="008E772D">
              <w:t xml:space="preserve">tart </w:t>
            </w:r>
            <w:r w:rsidR="00343855" w:rsidRPr="008E772D">
              <w:t xml:space="preserve">up or establishment costs </w:t>
            </w:r>
            <w:r w:rsidR="00343855">
              <w:t>such as:</w:t>
            </w:r>
          </w:p>
          <w:p w14:paraId="30557743" w14:textId="711924EE" w:rsidR="008E772D" w:rsidRDefault="7FBBD3CE" w:rsidP="006C47E4">
            <w:pPr>
              <w:pStyle w:val="ListBullet"/>
              <w:numPr>
                <w:ilvl w:val="1"/>
                <w:numId w:val="5"/>
              </w:numPr>
              <w:ind w:left="714" w:hanging="357"/>
              <w:contextualSpacing/>
            </w:pPr>
            <w:r>
              <w:t>recruitment costs or wages</w:t>
            </w:r>
          </w:p>
          <w:p w14:paraId="0112C700" w14:textId="77777777" w:rsidR="00343855" w:rsidRDefault="00343855" w:rsidP="006C47E4">
            <w:pPr>
              <w:pStyle w:val="ListBullet"/>
              <w:numPr>
                <w:ilvl w:val="1"/>
                <w:numId w:val="5"/>
              </w:numPr>
              <w:ind w:left="714" w:hanging="357"/>
              <w:contextualSpacing/>
            </w:pPr>
            <w:r>
              <w:t>insurance including workers compensation</w:t>
            </w:r>
          </w:p>
          <w:p w14:paraId="55499100" w14:textId="65A43FDF" w:rsidR="004D6AF5" w:rsidRDefault="004D6AF5" w:rsidP="006C47E4">
            <w:pPr>
              <w:pStyle w:val="ListBullet"/>
              <w:numPr>
                <w:ilvl w:val="1"/>
                <w:numId w:val="5"/>
              </w:numPr>
              <w:ind w:left="714" w:hanging="357"/>
              <w:contextualSpacing/>
            </w:pPr>
            <w:r>
              <w:t>materials</w:t>
            </w:r>
          </w:p>
          <w:p w14:paraId="788B5014" w14:textId="1A2573EA" w:rsidR="00873425" w:rsidRDefault="005308ED" w:rsidP="008E772D">
            <w:pPr>
              <w:pStyle w:val="ListBullet"/>
            </w:pPr>
            <w:r>
              <w:t xml:space="preserve">Training </w:t>
            </w:r>
            <w:r w:rsidR="00D7707A">
              <w:t>for</w:t>
            </w:r>
            <w:r w:rsidR="002E37D7">
              <w:t xml:space="preserve"> community</w:t>
            </w:r>
            <w:r w:rsidR="00D7707A">
              <w:t xml:space="preserve"> </w:t>
            </w:r>
            <w:r w:rsidR="00321FB5">
              <w:t>mentors</w:t>
            </w:r>
          </w:p>
          <w:p w14:paraId="39192B2F" w14:textId="2F149F42" w:rsidR="00311F4C" w:rsidRPr="00B16B54" w:rsidRDefault="005308ED" w:rsidP="008E772D">
            <w:pPr>
              <w:pStyle w:val="ListBullet"/>
            </w:pPr>
            <w:r>
              <w:t xml:space="preserve">Cultural </w:t>
            </w:r>
            <w:r w:rsidR="005D6E01">
              <w:t xml:space="preserve">safety training for </w:t>
            </w:r>
            <w:r w:rsidR="00EC4F99">
              <w:t>your training partner</w:t>
            </w:r>
            <w:r w:rsidR="00AF7A1C">
              <w:t>.</w:t>
            </w:r>
          </w:p>
        </w:tc>
      </w:tr>
      <w:tr w:rsidR="00311F4C" w14:paraId="6FEC342E" w14:textId="77777777" w:rsidTr="006C47E4">
        <w:trPr>
          <w:cantSplit/>
        </w:trPr>
        <w:tc>
          <w:tcPr>
            <w:tcW w:w="3256" w:type="dxa"/>
            <w:shd w:val="clear" w:color="auto" w:fill="EAF1DD" w:themeFill="accent3" w:themeFillTint="33"/>
          </w:tcPr>
          <w:p w14:paraId="61621518" w14:textId="02F34D9F" w:rsidR="00311F4C" w:rsidRPr="008E772D" w:rsidRDefault="008E772D" w:rsidP="007420B4">
            <w:pPr>
              <w:pStyle w:val="TableText"/>
            </w:pPr>
            <w:r w:rsidRPr="008E772D">
              <w:t>Co-Design of the Training Model</w:t>
            </w:r>
          </w:p>
        </w:tc>
        <w:tc>
          <w:tcPr>
            <w:tcW w:w="5244" w:type="dxa"/>
            <w:shd w:val="clear" w:color="auto" w:fill="EAF1DD" w:themeFill="accent3" w:themeFillTint="33"/>
          </w:tcPr>
          <w:p w14:paraId="7E128632" w14:textId="6662281D" w:rsidR="00681178" w:rsidRPr="00D63471" w:rsidRDefault="005308ED" w:rsidP="00681178">
            <w:pPr>
              <w:pStyle w:val="ListBullet"/>
            </w:pPr>
            <w:r>
              <w:t>E</w:t>
            </w:r>
            <w:r w:rsidRPr="00D63471">
              <w:t xml:space="preserve">ngaging </w:t>
            </w:r>
            <w:r w:rsidR="04A32633" w:rsidRPr="00D63471">
              <w:t>a training partner</w:t>
            </w:r>
          </w:p>
          <w:p w14:paraId="27B31657" w14:textId="5EA9D486" w:rsidR="00681178" w:rsidRPr="00D63471" w:rsidRDefault="005308ED" w:rsidP="00681178">
            <w:pPr>
              <w:pStyle w:val="ListBullet"/>
            </w:pPr>
            <w:r>
              <w:t>T</w:t>
            </w:r>
            <w:r w:rsidRPr="00D63471">
              <w:t xml:space="preserve">ravel </w:t>
            </w:r>
            <w:r w:rsidR="04A32633" w:rsidRPr="00D63471">
              <w:t>and accommodation</w:t>
            </w:r>
            <w:r w:rsidR="003B6FC2">
              <w:t xml:space="preserve"> </w:t>
            </w:r>
            <w:r w:rsidR="002D310D">
              <w:t>with</w:t>
            </w:r>
            <w:r w:rsidR="003B6FC2">
              <w:t>in Australia</w:t>
            </w:r>
          </w:p>
          <w:p w14:paraId="1C6CC9EB" w14:textId="344AF96A" w:rsidR="00681178" w:rsidRPr="00D63471" w:rsidRDefault="005308ED" w:rsidP="00681178">
            <w:pPr>
              <w:pStyle w:val="ListBullet"/>
            </w:pPr>
            <w:r>
              <w:t>C</w:t>
            </w:r>
            <w:r w:rsidRPr="00D63471">
              <w:t xml:space="preserve">ommunity </w:t>
            </w:r>
            <w:r w:rsidR="04A32633" w:rsidRPr="00D63471">
              <w:t>meetings or workshops</w:t>
            </w:r>
            <w:r w:rsidR="00244300">
              <w:t xml:space="preserve"> which may include catering to encourage</w:t>
            </w:r>
            <w:r w:rsidR="00460098">
              <w:t xml:space="preserve"> attendance</w:t>
            </w:r>
          </w:p>
          <w:p w14:paraId="148B0CB2" w14:textId="3B4F1E17" w:rsidR="00681178" w:rsidRPr="00D63471" w:rsidRDefault="005308ED" w:rsidP="00681178">
            <w:pPr>
              <w:pStyle w:val="ListBullet"/>
            </w:pPr>
            <w:r>
              <w:t>D</w:t>
            </w:r>
            <w:r w:rsidRPr="00D63471">
              <w:t xml:space="preserve">eveloping </w:t>
            </w:r>
            <w:r w:rsidR="04A32633" w:rsidRPr="00D63471">
              <w:t>discovery tools including surveys or other feedback mechanisms</w:t>
            </w:r>
          </w:p>
          <w:p w14:paraId="4D9BA286" w14:textId="6542363D" w:rsidR="00311F4C" w:rsidRPr="00D63471" w:rsidRDefault="005308ED" w:rsidP="00681178">
            <w:pPr>
              <w:pStyle w:val="ListBullet"/>
            </w:pPr>
            <w:r>
              <w:t>Supports</w:t>
            </w:r>
            <w:r w:rsidR="000A1A98">
              <w:t>, such as transport or childcare,</w:t>
            </w:r>
            <w:r w:rsidR="000A1A98" w:rsidRPr="00D63471">
              <w:t xml:space="preserve"> </w:t>
            </w:r>
            <w:r w:rsidR="04A32633" w:rsidRPr="00D63471">
              <w:t>for community engagement participants</w:t>
            </w:r>
          </w:p>
          <w:p w14:paraId="1ADC4A9F" w14:textId="06E2ED51" w:rsidR="00667DC7" w:rsidRPr="00B43904" w:rsidRDefault="005308ED" w:rsidP="00681178">
            <w:pPr>
              <w:pStyle w:val="ListBullet"/>
            </w:pPr>
            <w:r>
              <w:t>N</w:t>
            </w:r>
            <w:r w:rsidRPr="00D63471">
              <w:t>on</w:t>
            </w:r>
            <w:r w:rsidR="00667DC7" w:rsidRPr="00D63471">
              <w:t>-accredited course</w:t>
            </w:r>
            <w:r w:rsidR="00AC5EC5" w:rsidRPr="00D63471">
              <w:t xml:space="preserve"> development (in accordance with the </w:t>
            </w:r>
            <w:r w:rsidR="00AC5EC5" w:rsidRPr="00B43904">
              <w:t>Commonwealth non-accredited framework</w:t>
            </w:r>
            <w:r w:rsidR="00FC6140" w:rsidRPr="00B43904">
              <w:t xml:space="preserve"> – Attachment </w:t>
            </w:r>
            <w:r w:rsidR="004E3874" w:rsidRPr="00B43904">
              <w:t>D</w:t>
            </w:r>
            <w:r w:rsidR="00AC5EC5" w:rsidRPr="00B43904">
              <w:t>)</w:t>
            </w:r>
          </w:p>
          <w:p w14:paraId="0AD030C9" w14:textId="6605363A" w:rsidR="00667DC7" w:rsidRPr="00D63471" w:rsidRDefault="005308ED" w:rsidP="00681178">
            <w:pPr>
              <w:pStyle w:val="ListBullet"/>
            </w:pPr>
            <w:r w:rsidRPr="00B43904">
              <w:t xml:space="preserve">Learning </w:t>
            </w:r>
            <w:r w:rsidR="00667DC7" w:rsidRPr="00B43904">
              <w:t>resource</w:t>
            </w:r>
            <w:r w:rsidR="00AC5EC5" w:rsidRPr="00D63471">
              <w:t xml:space="preserve"> development/customisation</w:t>
            </w:r>
            <w:r w:rsidR="0060554E">
              <w:t>.</w:t>
            </w:r>
          </w:p>
        </w:tc>
      </w:tr>
      <w:tr w:rsidR="00311F4C" w14:paraId="667DC939" w14:textId="77777777" w:rsidTr="006C47E4">
        <w:trPr>
          <w:cantSplit/>
        </w:trPr>
        <w:tc>
          <w:tcPr>
            <w:tcW w:w="3256" w:type="dxa"/>
            <w:shd w:val="clear" w:color="auto" w:fill="EAF1DD" w:themeFill="accent3" w:themeFillTint="33"/>
          </w:tcPr>
          <w:p w14:paraId="539ACC82" w14:textId="475C74CD" w:rsidR="00311F4C" w:rsidRPr="008E772D" w:rsidRDefault="008E772D" w:rsidP="007420B4">
            <w:pPr>
              <w:pStyle w:val="TableText"/>
            </w:pPr>
            <w:r w:rsidRPr="008E772D">
              <w:t>Delivery of the Training Model</w:t>
            </w:r>
          </w:p>
        </w:tc>
        <w:tc>
          <w:tcPr>
            <w:tcW w:w="5244" w:type="dxa"/>
            <w:shd w:val="clear" w:color="auto" w:fill="EAF1DD" w:themeFill="accent3" w:themeFillTint="33"/>
          </w:tcPr>
          <w:p w14:paraId="309BF3C7" w14:textId="4D5B8AB4" w:rsidR="00681178" w:rsidRPr="00D63471" w:rsidRDefault="005308ED" w:rsidP="002E0969">
            <w:pPr>
              <w:pStyle w:val="ListBullet"/>
            </w:pPr>
            <w:r>
              <w:t xml:space="preserve">Delivery </w:t>
            </w:r>
            <w:r w:rsidR="002D310D">
              <w:t>costs including:</w:t>
            </w:r>
          </w:p>
          <w:p w14:paraId="147DC9D4" w14:textId="2483D5BD" w:rsidR="002E0969" w:rsidRDefault="5279BBC4" w:rsidP="006C47E4">
            <w:pPr>
              <w:pStyle w:val="ListBullet"/>
              <w:numPr>
                <w:ilvl w:val="1"/>
                <w:numId w:val="5"/>
              </w:numPr>
              <w:ind w:left="714" w:hanging="357"/>
              <w:contextualSpacing/>
            </w:pPr>
            <w:r>
              <w:t>pre-training assessments</w:t>
            </w:r>
          </w:p>
          <w:p w14:paraId="6592BAA4" w14:textId="386127A6" w:rsidR="00866F25" w:rsidRDefault="62AE149B" w:rsidP="006C47E4">
            <w:pPr>
              <w:pStyle w:val="ListBullet"/>
              <w:numPr>
                <w:ilvl w:val="1"/>
                <w:numId w:val="5"/>
              </w:numPr>
              <w:ind w:left="714" w:hanging="357"/>
              <w:contextualSpacing/>
            </w:pPr>
            <w:r>
              <w:t xml:space="preserve">developing </w:t>
            </w:r>
            <w:r w:rsidR="3020F0E4">
              <w:t>customised training plan</w:t>
            </w:r>
            <w:r w:rsidR="75A1DE8F">
              <w:t>s</w:t>
            </w:r>
            <w:r w:rsidR="3919D13F">
              <w:t xml:space="preserve"> for each participant</w:t>
            </w:r>
          </w:p>
          <w:p w14:paraId="217C0BBB" w14:textId="0E3A525F" w:rsidR="00075577" w:rsidRDefault="75A1DE8F" w:rsidP="006C47E4">
            <w:pPr>
              <w:pStyle w:val="ListBullet"/>
              <w:numPr>
                <w:ilvl w:val="1"/>
                <w:numId w:val="5"/>
              </w:numPr>
              <w:ind w:left="714" w:hanging="357"/>
              <w:contextualSpacing/>
            </w:pPr>
            <w:r>
              <w:t>training delivery</w:t>
            </w:r>
          </w:p>
          <w:p w14:paraId="2EB1217A" w14:textId="23F7024A" w:rsidR="00214EBC" w:rsidRDefault="3919D13F" w:rsidP="006C47E4">
            <w:pPr>
              <w:pStyle w:val="ListBullet"/>
              <w:numPr>
                <w:ilvl w:val="1"/>
                <w:numId w:val="5"/>
              </w:numPr>
              <w:ind w:left="714" w:hanging="357"/>
              <w:contextualSpacing/>
            </w:pPr>
            <w:r>
              <w:t>mentoring</w:t>
            </w:r>
          </w:p>
          <w:p w14:paraId="7F7CBC9B" w14:textId="230BBDD1" w:rsidR="00681178" w:rsidRPr="00D63471" w:rsidRDefault="748DF92D" w:rsidP="006C47E4">
            <w:pPr>
              <w:pStyle w:val="ListBullet"/>
              <w:numPr>
                <w:ilvl w:val="1"/>
                <w:numId w:val="5"/>
              </w:numPr>
              <w:ind w:left="714" w:hanging="357"/>
              <w:contextualSpacing/>
            </w:pPr>
            <w:r>
              <w:t>assessments</w:t>
            </w:r>
          </w:p>
          <w:p w14:paraId="2EAE485F" w14:textId="556BEF30" w:rsidR="00604DA0" w:rsidRPr="00D63471" w:rsidRDefault="00604DA0" w:rsidP="00604DA0">
            <w:pPr>
              <w:pStyle w:val="ListBullet"/>
            </w:pPr>
            <w:r w:rsidRPr="00D63471">
              <w:t>Self</w:t>
            </w:r>
            <w:r w:rsidR="00F07290" w:rsidRPr="00D63471">
              <w:t>-</w:t>
            </w:r>
            <w:r w:rsidRPr="00D63471">
              <w:t>evaluation and action learning</w:t>
            </w:r>
          </w:p>
          <w:p w14:paraId="51D11379" w14:textId="088EE29B" w:rsidR="00604DA0" w:rsidRDefault="61E6407F" w:rsidP="00604DA0">
            <w:pPr>
              <w:pStyle w:val="ListBullet"/>
            </w:pPr>
            <w:r>
              <w:t>Lease of equipment or venue to implement the project where this is not your premises or that of the training partner</w:t>
            </w:r>
          </w:p>
          <w:p w14:paraId="74A4848B" w14:textId="0AEAB858" w:rsidR="000A1A98" w:rsidRPr="00D63471" w:rsidRDefault="005308ED" w:rsidP="00604DA0">
            <w:pPr>
              <w:pStyle w:val="ListBullet"/>
            </w:pPr>
            <w:r>
              <w:t>S</w:t>
            </w:r>
            <w:r w:rsidR="000A1A98">
              <w:t>upports, such as transport or childcare for training participants</w:t>
            </w:r>
            <w:r w:rsidR="00B62001">
              <w:t>.</w:t>
            </w:r>
          </w:p>
        </w:tc>
      </w:tr>
      <w:tr w:rsidR="00785B7D" w14:paraId="132954FF" w14:textId="77777777" w:rsidTr="006C47E4">
        <w:trPr>
          <w:cantSplit/>
        </w:trPr>
        <w:tc>
          <w:tcPr>
            <w:tcW w:w="3256" w:type="dxa"/>
            <w:shd w:val="clear" w:color="auto" w:fill="EAF1DD" w:themeFill="accent3" w:themeFillTint="33"/>
          </w:tcPr>
          <w:p w14:paraId="2D281439" w14:textId="44D96322" w:rsidR="00785B7D" w:rsidRPr="008E772D" w:rsidRDefault="00604DA0" w:rsidP="007420B4">
            <w:pPr>
              <w:pStyle w:val="TableText"/>
            </w:pPr>
            <w:r>
              <w:t>Exit</w:t>
            </w:r>
            <w:r w:rsidR="005373BA">
              <w:t xml:space="preserve"> and Embed</w:t>
            </w:r>
          </w:p>
        </w:tc>
        <w:tc>
          <w:tcPr>
            <w:tcW w:w="5244" w:type="dxa"/>
            <w:shd w:val="clear" w:color="auto" w:fill="EAF1DD" w:themeFill="accent3" w:themeFillTint="33"/>
          </w:tcPr>
          <w:p w14:paraId="4515BB76" w14:textId="7174CB3E" w:rsidR="002D310D" w:rsidRDefault="002D310D" w:rsidP="00681178">
            <w:pPr>
              <w:pStyle w:val="ListBullet"/>
            </w:pPr>
            <w:r>
              <w:t>Accountancy services to prepare acquittal</w:t>
            </w:r>
          </w:p>
          <w:p w14:paraId="759C95BC" w14:textId="5ECE5A11" w:rsidR="002D310D" w:rsidRPr="00D63471" w:rsidRDefault="002D310D" w:rsidP="00681178">
            <w:pPr>
              <w:pStyle w:val="ListBullet"/>
            </w:pPr>
            <w:r>
              <w:t>D</w:t>
            </w:r>
            <w:r w:rsidRPr="00D63471">
              <w:t xml:space="preserve">evelop </w:t>
            </w:r>
            <w:r w:rsidR="00604DA0" w:rsidRPr="00D63471">
              <w:t xml:space="preserve">an exit and transition-out strategy to maximise the chance of maintaining elements of LLND training delivered under the project once the project </w:t>
            </w:r>
            <w:r w:rsidR="00DA1FF3">
              <w:t>has ended</w:t>
            </w:r>
            <w:r w:rsidR="005E3D5A">
              <w:t>.</w:t>
            </w:r>
          </w:p>
        </w:tc>
      </w:tr>
    </w:tbl>
    <w:p w14:paraId="7DDAD410" w14:textId="68FA1F0B" w:rsidR="00BD7A0B" w:rsidRDefault="00BD7A0B" w:rsidP="00DB0B36">
      <w:r>
        <w:lastRenderedPageBreak/>
        <w:t>We may update the guidelines on eligible and ineligible expenditure from time to time. If your application is successful, the version in place when you submitted your application applies to your grant activity</w:t>
      </w:r>
      <w:r w:rsidR="002A5028">
        <w:t>.</w:t>
      </w:r>
    </w:p>
    <w:p w14:paraId="78618CFB" w14:textId="3F5694C2" w:rsidR="00F5413F" w:rsidRPr="00F5413F" w:rsidRDefault="002D310D" w:rsidP="00F5413F">
      <w:r>
        <w:t>W</w:t>
      </w:r>
      <w:r w:rsidR="00F5413F" w:rsidRPr="00F5413F">
        <w:t>e may ask you to verify project costs, particularly establishment costs, that you provided in your application. You may need to provide evidence such as quotes.</w:t>
      </w:r>
    </w:p>
    <w:p w14:paraId="23FC4C9D" w14:textId="5F29A062" w:rsidR="005D4034" w:rsidRDefault="00912D67" w:rsidP="00912D67">
      <w:pPr>
        <w:pStyle w:val="ListBullet"/>
      </w:pPr>
      <w:r>
        <w:t xml:space="preserve">You must incur the expenditure </w:t>
      </w:r>
      <w:r w:rsidR="00E3290D">
        <w:t>on your grant activit</w:t>
      </w:r>
      <w:r w:rsidR="002A5028">
        <w:t xml:space="preserve">y </w:t>
      </w:r>
      <w:r>
        <w:t xml:space="preserve">between the start </w:t>
      </w:r>
      <w:r w:rsidR="008C051B">
        <w:t xml:space="preserve">date </w:t>
      </w:r>
      <w:r>
        <w:t xml:space="preserve">and end date </w:t>
      </w:r>
      <w:r w:rsidR="00C00843">
        <w:t xml:space="preserve">of </w:t>
      </w:r>
      <w:r w:rsidR="009E04E9">
        <w:t>your grant agreement for</w:t>
      </w:r>
      <w:r w:rsidR="00D84112">
        <w:t xml:space="preserve"> the</w:t>
      </w:r>
      <w:r w:rsidR="009E04E9">
        <w:t xml:space="preserve"> </w:t>
      </w:r>
      <w:r w:rsidR="00D84112">
        <w:t>expenses</w:t>
      </w:r>
      <w:r>
        <w:t xml:space="preserve"> to be eligible.</w:t>
      </w:r>
    </w:p>
    <w:p w14:paraId="39A137AB" w14:textId="77777777" w:rsidR="006C47E4" w:rsidRDefault="006C47E4">
      <w:pPr>
        <w:spacing w:before="0" w:after="0" w:line="240" w:lineRule="auto"/>
        <w:rPr>
          <w:rFonts w:cs="Arial"/>
          <w:b/>
          <w:bCs/>
          <w:iCs/>
          <w:color w:val="264F90"/>
          <w:sz w:val="24"/>
          <w:szCs w:val="32"/>
        </w:rPr>
      </w:pPr>
      <w:bookmarkStart w:id="146" w:name="_Toc506537745"/>
      <w:bookmarkStart w:id="147" w:name="_Toc506537746"/>
      <w:bookmarkStart w:id="148" w:name="_Toc506537747"/>
      <w:bookmarkStart w:id="149" w:name="_Toc506537748"/>
      <w:bookmarkStart w:id="150" w:name="_Toc506537749"/>
      <w:bookmarkStart w:id="151" w:name="_Toc506537751"/>
      <w:bookmarkStart w:id="152" w:name="_Toc506537752"/>
      <w:bookmarkStart w:id="153" w:name="_Toc506537753"/>
      <w:bookmarkStart w:id="154" w:name="_Toc506537754"/>
      <w:bookmarkStart w:id="155" w:name="_Toc506537755"/>
      <w:bookmarkStart w:id="156" w:name="_Toc506537756"/>
      <w:bookmarkStart w:id="157" w:name="_Toc506537757"/>
      <w:bookmarkEnd w:id="123"/>
      <w:bookmarkEnd w:id="146"/>
      <w:bookmarkEnd w:id="147"/>
      <w:bookmarkEnd w:id="148"/>
      <w:bookmarkEnd w:id="149"/>
      <w:bookmarkEnd w:id="150"/>
      <w:bookmarkEnd w:id="151"/>
      <w:bookmarkEnd w:id="152"/>
      <w:bookmarkEnd w:id="153"/>
      <w:bookmarkEnd w:id="154"/>
      <w:bookmarkEnd w:id="155"/>
      <w:bookmarkEnd w:id="156"/>
      <w:bookmarkEnd w:id="157"/>
      <w:r>
        <w:br w:type="page"/>
      </w:r>
    </w:p>
    <w:p w14:paraId="25F65256" w14:textId="63BBE085" w:rsidR="00E95540" w:rsidRPr="00C330AE" w:rsidRDefault="00FA5014" w:rsidP="00293FC8">
      <w:pPr>
        <w:pStyle w:val="Heading3"/>
      </w:pPr>
      <w:bookmarkStart w:id="158" w:name="_Toc157770478"/>
      <w:r>
        <w:lastRenderedPageBreak/>
        <w:t>5</w:t>
      </w:r>
      <w:r w:rsidR="00E15CE7">
        <w:t>.</w:t>
      </w:r>
      <w:r w:rsidR="003C1179">
        <w:t>4</w:t>
      </w:r>
      <w:r w:rsidR="00E15CE7">
        <w:tab/>
      </w:r>
      <w:r w:rsidR="00907078">
        <w:t>What the grant money cannot be used for</w:t>
      </w:r>
      <w:bookmarkEnd w:id="158"/>
    </w:p>
    <w:p w14:paraId="029CC400" w14:textId="47BB1E77" w:rsidR="00D04FD6" w:rsidRDefault="003848A4" w:rsidP="00D04FD6">
      <w:pPr>
        <w:rPr>
          <w:rFonts w:cstheme="minorHAnsi"/>
        </w:rPr>
      </w:pPr>
      <w:bookmarkStart w:id="159" w:name="_Ref468355804"/>
      <w:r w:rsidRPr="000A271A">
        <w:rPr>
          <w:rFonts w:cstheme="minorHAnsi"/>
        </w:rPr>
        <w:t xml:space="preserve">You cannot use the grant for </w:t>
      </w:r>
      <w:r w:rsidR="00113B0B">
        <w:rPr>
          <w:rFonts w:cstheme="minorHAnsi"/>
        </w:rPr>
        <w:t xml:space="preserve">any activity or purpose not related to your </w:t>
      </w:r>
      <w:r w:rsidR="00D56BB8">
        <w:rPr>
          <w:rFonts w:cstheme="minorHAnsi"/>
        </w:rPr>
        <w:t xml:space="preserve">agreed </w:t>
      </w:r>
      <w:r w:rsidR="003D08E3">
        <w:rPr>
          <w:rFonts w:cstheme="minorHAnsi"/>
        </w:rPr>
        <w:t>Delivery Gran</w:t>
      </w:r>
      <w:r w:rsidR="00113B0B">
        <w:rPr>
          <w:rFonts w:cstheme="minorHAnsi"/>
        </w:rPr>
        <w:t xml:space="preserve">t activity. </w:t>
      </w:r>
      <w:r w:rsidR="00857DD7">
        <w:rPr>
          <w:rFonts w:cstheme="minorHAnsi"/>
        </w:rPr>
        <w:t>Expenditure you cannot use Delivery Grant funds for</w:t>
      </w:r>
      <w:r w:rsidR="00113B0B">
        <w:rPr>
          <w:rFonts w:cstheme="minorHAnsi"/>
        </w:rPr>
        <w:t xml:space="preserve"> includes but is not limited to:</w:t>
      </w:r>
    </w:p>
    <w:p w14:paraId="46F89A06" w14:textId="76D6DD69" w:rsidR="00857DD7" w:rsidRDefault="00857DD7" w:rsidP="00857DD7">
      <w:pPr>
        <w:pStyle w:val="Caption"/>
        <w:keepNext/>
      </w:pPr>
      <w:r>
        <w:t xml:space="preserve">Table </w:t>
      </w:r>
      <w:r w:rsidR="005D5C89">
        <w:t>3</w:t>
      </w:r>
      <w:r>
        <w:t>: Examples of ineligible grant expenditure</w:t>
      </w:r>
    </w:p>
    <w:tbl>
      <w:tblPr>
        <w:tblStyle w:val="TableGrid"/>
        <w:tblW w:w="0" w:type="auto"/>
        <w:tblLook w:val="04A0" w:firstRow="1" w:lastRow="0" w:firstColumn="1" w:lastColumn="0" w:noHBand="0" w:noVBand="1"/>
      </w:tblPr>
      <w:tblGrid>
        <w:gridCol w:w="4389"/>
        <w:gridCol w:w="4389"/>
      </w:tblGrid>
      <w:tr w:rsidR="00857DD7" w:rsidRPr="005D081A" w14:paraId="320399E9" w14:textId="77777777">
        <w:trPr>
          <w:cantSplit/>
          <w:tblHeader/>
        </w:trPr>
        <w:tc>
          <w:tcPr>
            <w:tcW w:w="4389" w:type="dxa"/>
            <w:shd w:val="clear" w:color="auto" w:fill="365F91" w:themeFill="accent1" w:themeFillShade="BF"/>
          </w:tcPr>
          <w:p w14:paraId="4A39B1F2" w14:textId="77777777" w:rsidR="00857DD7" w:rsidRDefault="00857DD7">
            <w:pPr>
              <w:pStyle w:val="TableHeadingNumbered"/>
              <w:keepNext/>
            </w:pPr>
            <w:r>
              <w:t>Ineligible Grant Expenditure</w:t>
            </w:r>
          </w:p>
        </w:tc>
        <w:tc>
          <w:tcPr>
            <w:tcW w:w="4389" w:type="dxa"/>
            <w:shd w:val="clear" w:color="auto" w:fill="365F91" w:themeFill="accent1" w:themeFillShade="BF"/>
          </w:tcPr>
          <w:p w14:paraId="226C5B9F" w14:textId="77777777" w:rsidR="00857DD7" w:rsidRDefault="00857DD7">
            <w:pPr>
              <w:pStyle w:val="TableHeadingNumbered"/>
              <w:keepNext/>
            </w:pPr>
            <w:r>
              <w:t>Examples</w:t>
            </w:r>
          </w:p>
        </w:tc>
      </w:tr>
      <w:tr w:rsidR="00857DD7" w14:paraId="6F812CB9" w14:textId="77777777" w:rsidTr="006C47E4">
        <w:trPr>
          <w:cantSplit/>
        </w:trPr>
        <w:tc>
          <w:tcPr>
            <w:tcW w:w="4389" w:type="dxa"/>
            <w:shd w:val="clear" w:color="auto" w:fill="F2DBDB" w:themeFill="accent2" w:themeFillTint="33"/>
          </w:tcPr>
          <w:p w14:paraId="4F344D7F" w14:textId="6693B70A" w:rsidR="00857DD7" w:rsidRDefault="00C00843">
            <w:pPr>
              <w:keepNext/>
            </w:pPr>
            <w:r>
              <w:t>Buying, leasing or maintaining a vehicle</w:t>
            </w:r>
          </w:p>
        </w:tc>
        <w:tc>
          <w:tcPr>
            <w:tcW w:w="4389" w:type="dxa"/>
            <w:shd w:val="clear" w:color="auto" w:fill="F2DBDB" w:themeFill="accent2" w:themeFillTint="33"/>
          </w:tcPr>
          <w:p w14:paraId="248DD06A" w14:textId="77777777" w:rsidR="00857DD7" w:rsidRDefault="00857DD7">
            <w:pPr>
              <w:keepNext/>
            </w:pPr>
          </w:p>
        </w:tc>
      </w:tr>
      <w:tr w:rsidR="00857DD7" w14:paraId="30E80BC6" w14:textId="77777777" w:rsidTr="006C47E4">
        <w:trPr>
          <w:cantSplit/>
        </w:trPr>
        <w:tc>
          <w:tcPr>
            <w:tcW w:w="4389" w:type="dxa"/>
            <w:shd w:val="clear" w:color="auto" w:fill="F2DBDB" w:themeFill="accent2" w:themeFillTint="33"/>
          </w:tcPr>
          <w:p w14:paraId="499DBA94" w14:textId="4BE1D54C" w:rsidR="00857DD7" w:rsidRDefault="00C00843">
            <w:pPr>
              <w:keepNext/>
            </w:pPr>
            <w:r>
              <w:t xml:space="preserve">Buying </w:t>
            </w:r>
            <w:r w:rsidR="00857DD7">
              <w:t>land</w:t>
            </w:r>
          </w:p>
        </w:tc>
        <w:tc>
          <w:tcPr>
            <w:tcW w:w="4389" w:type="dxa"/>
            <w:shd w:val="clear" w:color="auto" w:fill="F2DBDB" w:themeFill="accent2" w:themeFillTint="33"/>
          </w:tcPr>
          <w:p w14:paraId="430BA5E5" w14:textId="77777777" w:rsidR="00857DD7" w:rsidRDefault="00857DD7">
            <w:pPr>
              <w:keepNext/>
            </w:pPr>
          </w:p>
        </w:tc>
      </w:tr>
      <w:tr w:rsidR="00857DD7" w14:paraId="4F840BC1" w14:textId="77777777" w:rsidTr="006C47E4">
        <w:trPr>
          <w:cantSplit/>
        </w:trPr>
        <w:tc>
          <w:tcPr>
            <w:tcW w:w="4389" w:type="dxa"/>
            <w:shd w:val="clear" w:color="auto" w:fill="F2DBDB" w:themeFill="accent2" w:themeFillTint="33"/>
          </w:tcPr>
          <w:p w14:paraId="51186CA4" w14:textId="77777777" w:rsidR="00857DD7" w:rsidRDefault="00857DD7">
            <w:pPr>
              <w:keepNext/>
            </w:pPr>
            <w:r>
              <w:t>Capital works</w:t>
            </w:r>
          </w:p>
        </w:tc>
        <w:tc>
          <w:tcPr>
            <w:tcW w:w="4389" w:type="dxa"/>
            <w:shd w:val="clear" w:color="auto" w:fill="F2DBDB" w:themeFill="accent2" w:themeFillTint="33"/>
          </w:tcPr>
          <w:p w14:paraId="310CB4E2" w14:textId="162805B3" w:rsidR="00857DD7" w:rsidRDefault="00857DD7">
            <w:pPr>
              <w:keepNext/>
            </w:pPr>
            <w:r>
              <w:t>Buildings, weather sheds, erecting shade sails</w:t>
            </w:r>
            <w:r w:rsidR="00EC65CE">
              <w:t>.</w:t>
            </w:r>
          </w:p>
        </w:tc>
      </w:tr>
      <w:tr w:rsidR="00857DD7" w14:paraId="24D56383" w14:textId="77777777" w:rsidTr="006C47E4">
        <w:trPr>
          <w:cantSplit/>
        </w:trPr>
        <w:tc>
          <w:tcPr>
            <w:tcW w:w="4389" w:type="dxa"/>
            <w:shd w:val="clear" w:color="auto" w:fill="F2DBDB" w:themeFill="accent2" w:themeFillTint="33"/>
          </w:tcPr>
          <w:p w14:paraId="17C3DA29" w14:textId="77777777" w:rsidR="00857DD7" w:rsidRDefault="00857DD7">
            <w:pPr>
              <w:keepNext/>
            </w:pPr>
            <w:r>
              <w:t>Staff salaries for activities not related to the grant activity</w:t>
            </w:r>
          </w:p>
        </w:tc>
        <w:tc>
          <w:tcPr>
            <w:tcW w:w="4389" w:type="dxa"/>
            <w:shd w:val="clear" w:color="auto" w:fill="F2DBDB" w:themeFill="accent2" w:themeFillTint="33"/>
          </w:tcPr>
          <w:p w14:paraId="4F9511B6" w14:textId="6047C219" w:rsidR="00857DD7" w:rsidRDefault="00857DD7">
            <w:pPr>
              <w:keepNext/>
            </w:pPr>
            <w:r>
              <w:t>Employing an administrative officer or receptionist to work across everything you do</w:t>
            </w:r>
            <w:r w:rsidR="00EC65CE">
              <w:t>.</w:t>
            </w:r>
          </w:p>
        </w:tc>
      </w:tr>
      <w:tr w:rsidR="00857DD7" w14:paraId="7D20716A" w14:textId="77777777" w:rsidTr="006C47E4">
        <w:trPr>
          <w:cantSplit/>
          <w:trHeight w:val="300"/>
        </w:trPr>
        <w:tc>
          <w:tcPr>
            <w:tcW w:w="4389" w:type="dxa"/>
            <w:shd w:val="clear" w:color="auto" w:fill="F2DBDB" w:themeFill="accent2" w:themeFillTint="33"/>
          </w:tcPr>
          <w:p w14:paraId="29575DC0" w14:textId="77777777" w:rsidR="00857DD7" w:rsidRDefault="00857DD7">
            <w:r>
              <w:t>Subsidy of your general ongoing administration costs</w:t>
            </w:r>
          </w:p>
        </w:tc>
        <w:tc>
          <w:tcPr>
            <w:tcW w:w="4389" w:type="dxa"/>
            <w:shd w:val="clear" w:color="auto" w:fill="F2DBDB" w:themeFill="accent2" w:themeFillTint="33"/>
          </w:tcPr>
          <w:p w14:paraId="17B45B54" w14:textId="3E61C65C" w:rsidR="00857DD7" w:rsidRDefault="00857DD7">
            <w:r>
              <w:t>Electricity, phone and rent not related to the delivery of the grant activity which you would need to pay anyway</w:t>
            </w:r>
            <w:r w:rsidR="00EC65CE">
              <w:t>.</w:t>
            </w:r>
          </w:p>
        </w:tc>
      </w:tr>
      <w:tr w:rsidR="00857DD7" w14:paraId="01DD8AAB" w14:textId="77777777" w:rsidTr="006C47E4">
        <w:trPr>
          <w:cantSplit/>
          <w:trHeight w:val="300"/>
        </w:trPr>
        <w:tc>
          <w:tcPr>
            <w:tcW w:w="4389" w:type="dxa"/>
            <w:shd w:val="clear" w:color="auto" w:fill="F2DBDB" w:themeFill="accent2" w:themeFillTint="33"/>
          </w:tcPr>
          <w:p w14:paraId="60ABEFC9" w14:textId="77777777" w:rsidR="00857DD7" w:rsidRDefault="00857DD7">
            <w:pPr>
              <w:pStyle w:val="ListBullet"/>
            </w:pPr>
            <w:r>
              <w:t>Costs that occurred before the start of your grant agreement</w:t>
            </w:r>
          </w:p>
        </w:tc>
        <w:tc>
          <w:tcPr>
            <w:tcW w:w="4389" w:type="dxa"/>
            <w:shd w:val="clear" w:color="auto" w:fill="F2DBDB" w:themeFill="accent2" w:themeFillTint="33"/>
          </w:tcPr>
          <w:p w14:paraId="3F1ACAA9" w14:textId="77777777" w:rsidR="00857DD7" w:rsidRDefault="00857DD7"/>
        </w:tc>
      </w:tr>
      <w:tr w:rsidR="00857DD7" w14:paraId="0CACE269" w14:textId="77777777" w:rsidTr="006C47E4">
        <w:trPr>
          <w:cantSplit/>
        </w:trPr>
        <w:tc>
          <w:tcPr>
            <w:tcW w:w="4389" w:type="dxa"/>
            <w:shd w:val="clear" w:color="auto" w:fill="F2DBDB" w:themeFill="accent2" w:themeFillTint="33"/>
          </w:tcPr>
          <w:p w14:paraId="2B1D6A5C" w14:textId="3B668B89" w:rsidR="00857DD7" w:rsidRDefault="00857DD7">
            <w:pPr>
              <w:keepNext/>
            </w:pPr>
            <w:r>
              <w:t>Expenditure of a party political or religious nature</w:t>
            </w:r>
          </w:p>
        </w:tc>
        <w:tc>
          <w:tcPr>
            <w:tcW w:w="4389" w:type="dxa"/>
            <w:shd w:val="clear" w:color="auto" w:fill="F2DBDB" w:themeFill="accent2" w:themeFillTint="33"/>
          </w:tcPr>
          <w:p w14:paraId="228613A8" w14:textId="315B31FC" w:rsidR="00857DD7" w:rsidRDefault="00857DD7">
            <w:pPr>
              <w:keepNext/>
            </w:pPr>
            <w:r>
              <w:t>Donations to churches and political parties or electoral candidates</w:t>
            </w:r>
            <w:r w:rsidR="00EC65CE">
              <w:t>.</w:t>
            </w:r>
          </w:p>
        </w:tc>
      </w:tr>
      <w:tr w:rsidR="00857DD7" w14:paraId="399529EF" w14:textId="77777777" w:rsidTr="006C47E4">
        <w:trPr>
          <w:cantSplit/>
        </w:trPr>
        <w:tc>
          <w:tcPr>
            <w:tcW w:w="4389" w:type="dxa"/>
            <w:shd w:val="clear" w:color="auto" w:fill="F2DBDB" w:themeFill="accent2" w:themeFillTint="33"/>
          </w:tcPr>
          <w:p w14:paraId="5F768978" w14:textId="7BA1AA9F" w:rsidR="00857DD7" w:rsidRPr="00CE1E32" w:rsidRDefault="00857DD7">
            <w:pPr>
              <w:pStyle w:val="Guidelinesbodytext"/>
              <w:keepNext/>
              <w:rPr>
                <w:rFonts w:ascii="Arial" w:hAnsi="Arial" w:cs="Arial"/>
                <w:sz w:val="20"/>
              </w:rPr>
            </w:pPr>
            <w:r w:rsidRPr="005E6AA8">
              <w:rPr>
                <w:rFonts w:ascii="Arial" w:hAnsi="Arial" w:cs="Arial"/>
                <w:sz w:val="20"/>
              </w:rPr>
              <w:t>Activities funded from other sources</w:t>
            </w:r>
          </w:p>
        </w:tc>
        <w:tc>
          <w:tcPr>
            <w:tcW w:w="4389" w:type="dxa"/>
            <w:shd w:val="clear" w:color="auto" w:fill="F2DBDB" w:themeFill="accent2" w:themeFillTint="33"/>
          </w:tcPr>
          <w:p w14:paraId="7C8C8C2B" w14:textId="1246CAB8" w:rsidR="00857DD7" w:rsidRDefault="00857DD7">
            <w:pPr>
              <w:pStyle w:val="ListBullet"/>
            </w:pPr>
            <w:r>
              <w:t>Work that you were funded for under a Scoping Grant (if you received one)</w:t>
            </w:r>
          </w:p>
          <w:p w14:paraId="6184AAB1" w14:textId="0BC3F9C8" w:rsidR="00857DD7" w:rsidRDefault="00857DD7">
            <w:pPr>
              <w:pStyle w:val="ListBullet"/>
            </w:pPr>
            <w:r>
              <w:t>Work for which you have already received funding from a Commonwealth, state, territory or local government body, or another sponsor</w:t>
            </w:r>
            <w:r w:rsidR="00EC65CE">
              <w:t>.</w:t>
            </w:r>
          </w:p>
        </w:tc>
      </w:tr>
      <w:tr w:rsidR="00857DD7" w14:paraId="73822E9A" w14:textId="77777777" w:rsidTr="006C47E4">
        <w:trPr>
          <w:cantSplit/>
        </w:trPr>
        <w:tc>
          <w:tcPr>
            <w:tcW w:w="4389" w:type="dxa"/>
            <w:shd w:val="clear" w:color="auto" w:fill="F2DBDB" w:themeFill="accent2" w:themeFillTint="33"/>
          </w:tcPr>
          <w:p w14:paraId="2A76834D" w14:textId="679C8689" w:rsidR="00857DD7" w:rsidRDefault="00857DD7">
            <w:r>
              <w:t xml:space="preserve">IT software, </w:t>
            </w:r>
            <w:r w:rsidR="00CE0291">
              <w:t>systems,</w:t>
            </w:r>
            <w:r>
              <w:t xml:space="preserve"> and equipment</w:t>
            </w:r>
          </w:p>
        </w:tc>
        <w:tc>
          <w:tcPr>
            <w:tcW w:w="4389" w:type="dxa"/>
            <w:shd w:val="clear" w:color="auto" w:fill="F2DBDB" w:themeFill="accent2" w:themeFillTint="33"/>
          </w:tcPr>
          <w:p w14:paraId="1F97F3C5" w14:textId="77777777" w:rsidR="00857DD7" w:rsidRDefault="00857DD7">
            <w:pPr>
              <w:pStyle w:val="ListBullet"/>
            </w:pPr>
            <w:r>
              <w:t>Computers</w:t>
            </w:r>
          </w:p>
          <w:p w14:paraId="236F9B65" w14:textId="77777777" w:rsidR="00857DD7" w:rsidRDefault="00857DD7">
            <w:pPr>
              <w:pStyle w:val="ListBullet"/>
            </w:pPr>
            <w:r>
              <w:t>New software</w:t>
            </w:r>
          </w:p>
          <w:p w14:paraId="0BA92878" w14:textId="77777777" w:rsidR="00857DD7" w:rsidRDefault="00857DD7">
            <w:pPr>
              <w:pStyle w:val="ListBullet"/>
            </w:pPr>
            <w:r>
              <w:t>Office equipment</w:t>
            </w:r>
          </w:p>
        </w:tc>
      </w:tr>
      <w:tr w:rsidR="00857DD7" w14:paraId="55328FF5" w14:textId="77777777" w:rsidTr="006C47E4">
        <w:trPr>
          <w:cantSplit/>
          <w:trHeight w:val="300"/>
        </w:trPr>
        <w:tc>
          <w:tcPr>
            <w:tcW w:w="4389" w:type="dxa"/>
            <w:shd w:val="clear" w:color="auto" w:fill="F2DBDB" w:themeFill="accent2" w:themeFillTint="33"/>
          </w:tcPr>
          <w:p w14:paraId="74C02A36" w14:textId="6803C7F4" w:rsidR="00857DD7" w:rsidRDefault="00E36423">
            <w:r>
              <w:t>O</w:t>
            </w:r>
            <w:r w:rsidRPr="00C90CD3">
              <w:t xml:space="preserve">ngoing </w:t>
            </w:r>
            <w:r w:rsidR="00857DD7" w:rsidRPr="00C90CD3">
              <w:t xml:space="preserve">expenses even if these result from purchases that were eligible expenditure – </w:t>
            </w:r>
            <w:r w:rsidR="008E2A9A">
              <w:t>i.e.</w:t>
            </w:r>
            <w:r w:rsidR="00857DD7" w:rsidRPr="00C90CD3">
              <w:t xml:space="preserve"> no contingent liabilities</w:t>
            </w:r>
          </w:p>
        </w:tc>
        <w:tc>
          <w:tcPr>
            <w:tcW w:w="4389" w:type="dxa"/>
            <w:shd w:val="clear" w:color="auto" w:fill="F2DBDB" w:themeFill="accent2" w:themeFillTint="33"/>
          </w:tcPr>
          <w:p w14:paraId="0B205900" w14:textId="2A5DAEF7" w:rsidR="00857DD7" w:rsidRDefault="00792627">
            <w:r>
              <w:t>R</w:t>
            </w:r>
            <w:r w:rsidR="00857DD7" w:rsidRPr="00C90CD3">
              <w:t>epairs and maintenance</w:t>
            </w:r>
          </w:p>
          <w:p w14:paraId="73030061" w14:textId="04654C58" w:rsidR="00857DD7" w:rsidRDefault="00792627">
            <w:r>
              <w:t>F</w:t>
            </w:r>
            <w:r w:rsidR="00857DD7" w:rsidRPr="00C90CD3">
              <w:t>uture license fees</w:t>
            </w:r>
          </w:p>
        </w:tc>
      </w:tr>
      <w:tr w:rsidR="002E37D7" w14:paraId="7515CD9A" w14:textId="77777777" w:rsidTr="006C47E4">
        <w:trPr>
          <w:cantSplit/>
          <w:trHeight w:val="300"/>
        </w:trPr>
        <w:tc>
          <w:tcPr>
            <w:tcW w:w="4389" w:type="dxa"/>
            <w:shd w:val="clear" w:color="auto" w:fill="F2DBDB" w:themeFill="accent2" w:themeFillTint="33"/>
          </w:tcPr>
          <w:p w14:paraId="78907559" w14:textId="741ADCE4" w:rsidR="002E37D7" w:rsidRDefault="00E36423">
            <w:r>
              <w:t xml:space="preserve">Professional </w:t>
            </w:r>
            <w:r w:rsidR="002E37D7">
              <w:t>development in LLND for training partner personnel (it is expected that training partners already have this expertise and are responsible for their ongoing professional development in this area)</w:t>
            </w:r>
          </w:p>
        </w:tc>
        <w:tc>
          <w:tcPr>
            <w:tcW w:w="4389" w:type="dxa"/>
            <w:shd w:val="clear" w:color="auto" w:fill="F2DBDB" w:themeFill="accent2" w:themeFillTint="33"/>
          </w:tcPr>
          <w:p w14:paraId="58F2C8FF" w14:textId="61F64510" w:rsidR="002E37D7" w:rsidRDefault="00792627">
            <w:r>
              <w:t>A</w:t>
            </w:r>
            <w:r w:rsidR="002E37D7">
              <w:t xml:space="preserve"> trainer working for your training partner wants to upgrade their LLND teaching qualification</w:t>
            </w:r>
            <w:r w:rsidR="00285A4C">
              <w:t>.</w:t>
            </w:r>
          </w:p>
        </w:tc>
      </w:tr>
      <w:tr w:rsidR="00857DD7" w14:paraId="19E7D7EA" w14:textId="77777777" w:rsidTr="006C47E4">
        <w:trPr>
          <w:cantSplit/>
          <w:trHeight w:val="300"/>
        </w:trPr>
        <w:tc>
          <w:tcPr>
            <w:tcW w:w="4389" w:type="dxa"/>
            <w:shd w:val="clear" w:color="auto" w:fill="F2DBDB" w:themeFill="accent2" w:themeFillTint="33"/>
          </w:tcPr>
          <w:p w14:paraId="6442ADD3" w14:textId="77777777" w:rsidR="00857DD7" w:rsidRDefault="00857DD7">
            <w:r>
              <w:t>Overseas travel</w:t>
            </w:r>
          </w:p>
        </w:tc>
        <w:tc>
          <w:tcPr>
            <w:tcW w:w="4389" w:type="dxa"/>
            <w:shd w:val="clear" w:color="auto" w:fill="F2DBDB" w:themeFill="accent2" w:themeFillTint="33"/>
          </w:tcPr>
          <w:p w14:paraId="6D13566F" w14:textId="77777777" w:rsidR="00857DD7" w:rsidRDefault="00857DD7"/>
        </w:tc>
      </w:tr>
      <w:tr w:rsidR="00857DD7" w14:paraId="58DE5EEC" w14:textId="77777777" w:rsidTr="006C47E4">
        <w:trPr>
          <w:cantSplit/>
          <w:trHeight w:val="300"/>
        </w:trPr>
        <w:tc>
          <w:tcPr>
            <w:tcW w:w="4389" w:type="dxa"/>
            <w:shd w:val="clear" w:color="auto" w:fill="F2DBDB" w:themeFill="accent2" w:themeFillTint="33"/>
          </w:tcPr>
          <w:p w14:paraId="73548BC0" w14:textId="3C817935" w:rsidR="00857DD7" w:rsidRDefault="00E36423">
            <w:r>
              <w:t xml:space="preserve">Activities </w:t>
            </w:r>
            <w:r w:rsidR="00857DD7">
              <w:t xml:space="preserve">for which other Commonwealth, state, </w:t>
            </w:r>
            <w:r w:rsidR="00CE0291">
              <w:t>territory,</w:t>
            </w:r>
            <w:r w:rsidR="00857DD7">
              <w:t xml:space="preserve"> or local government bodies have primary responsibility</w:t>
            </w:r>
          </w:p>
        </w:tc>
        <w:tc>
          <w:tcPr>
            <w:tcW w:w="4389" w:type="dxa"/>
            <w:shd w:val="clear" w:color="auto" w:fill="F2DBDB" w:themeFill="accent2" w:themeFillTint="33"/>
          </w:tcPr>
          <w:p w14:paraId="0D824003" w14:textId="0C7C48BD" w:rsidR="00857DD7" w:rsidRDefault="00792627">
            <w:r>
              <w:t>H</w:t>
            </w:r>
            <w:r w:rsidR="00857DD7">
              <w:t>ealth care staff</w:t>
            </w:r>
          </w:p>
        </w:tc>
      </w:tr>
    </w:tbl>
    <w:p w14:paraId="0166D1F9" w14:textId="67DAE1F2" w:rsidR="009B57C5" w:rsidRDefault="009B57C5">
      <w:pPr>
        <w:spacing w:before="0" w:after="0" w:line="240" w:lineRule="auto"/>
        <w:rPr>
          <w:rFonts w:cstheme="minorHAnsi"/>
          <w:bCs/>
          <w:iCs/>
          <w:color w:val="264F90"/>
          <w:sz w:val="32"/>
          <w:szCs w:val="32"/>
        </w:rPr>
      </w:pPr>
      <w:bookmarkStart w:id="160" w:name="_Toc494290504"/>
      <w:bookmarkStart w:id="161" w:name="_Toc494290505"/>
      <w:bookmarkStart w:id="162" w:name="_Toc494290506"/>
      <w:bookmarkStart w:id="163" w:name="_Toc494290507"/>
      <w:bookmarkStart w:id="164" w:name="_Toc494290508"/>
      <w:bookmarkStart w:id="165" w:name="_Toc494290509"/>
      <w:bookmarkStart w:id="166" w:name="_Toc494290510"/>
      <w:bookmarkStart w:id="167" w:name="_Toc494290511"/>
      <w:bookmarkEnd w:id="159"/>
      <w:bookmarkEnd w:id="160"/>
      <w:bookmarkEnd w:id="161"/>
      <w:bookmarkEnd w:id="162"/>
      <w:bookmarkEnd w:id="163"/>
      <w:bookmarkEnd w:id="164"/>
      <w:bookmarkEnd w:id="165"/>
      <w:bookmarkEnd w:id="166"/>
      <w:bookmarkEnd w:id="167"/>
    </w:p>
    <w:p w14:paraId="25F6526D" w14:textId="10FE3AF6" w:rsidR="0039610D" w:rsidRPr="00747B26" w:rsidRDefault="00C60505" w:rsidP="00293FC8">
      <w:pPr>
        <w:pStyle w:val="Heading2"/>
      </w:pPr>
      <w:bookmarkStart w:id="168" w:name="_Toc157770479"/>
      <w:r>
        <w:lastRenderedPageBreak/>
        <w:t xml:space="preserve">6. </w:t>
      </w:r>
      <w:bookmarkStart w:id="169" w:name="_Ref485221187"/>
      <w:r w:rsidR="0036055C">
        <w:t>The</w:t>
      </w:r>
      <w:r w:rsidR="009805CF">
        <w:t xml:space="preserve"> scored</w:t>
      </w:r>
      <w:r w:rsidR="0036055C">
        <w:t xml:space="preserve"> </w:t>
      </w:r>
      <w:r w:rsidR="00B94249">
        <w:t>assessment criteria</w:t>
      </w:r>
      <w:bookmarkEnd w:id="168"/>
      <w:bookmarkEnd w:id="169"/>
    </w:p>
    <w:p w14:paraId="3298463E" w14:textId="0049A10E" w:rsidR="00BD1310" w:rsidRDefault="0007740D" w:rsidP="0007740D">
      <w:pPr>
        <w:rPr>
          <w:rFonts w:eastAsiaTheme="majorEastAsia"/>
          <w:bCs/>
          <w:iCs/>
        </w:rPr>
      </w:pPr>
      <w:r w:rsidRPr="007332A8">
        <w:rPr>
          <w:rFonts w:eastAsiaTheme="majorEastAsia"/>
          <w:bCs/>
          <w:iCs/>
        </w:rPr>
        <w:t xml:space="preserve">Organisations </w:t>
      </w:r>
      <w:r w:rsidR="007332A8" w:rsidRPr="007332A8">
        <w:rPr>
          <w:rFonts w:eastAsiaTheme="majorEastAsia"/>
          <w:bCs/>
          <w:iCs/>
        </w:rPr>
        <w:t xml:space="preserve">seeking </w:t>
      </w:r>
      <w:r w:rsidR="007332A8" w:rsidRPr="007332A8">
        <w:rPr>
          <w:rFonts w:cs="Arial"/>
        </w:rPr>
        <w:t xml:space="preserve">Delivery </w:t>
      </w:r>
      <w:r w:rsidR="00D56BB8">
        <w:rPr>
          <w:rFonts w:cs="Arial"/>
        </w:rPr>
        <w:t>Grant</w:t>
      </w:r>
      <w:r w:rsidR="00CB3D9E">
        <w:rPr>
          <w:rFonts w:cs="Arial"/>
        </w:rPr>
        <w:t xml:space="preserve"> funding for a project</w:t>
      </w:r>
      <w:r w:rsidR="00D56BB8">
        <w:rPr>
          <w:rFonts w:cs="Arial"/>
        </w:rPr>
        <w:t xml:space="preserve"> </w:t>
      </w:r>
      <w:r w:rsidR="007332A8" w:rsidRPr="007332A8">
        <w:rPr>
          <w:rFonts w:cs="Arial"/>
        </w:rPr>
        <w:t>w</w:t>
      </w:r>
      <w:r w:rsidRPr="007332A8">
        <w:rPr>
          <w:rFonts w:eastAsiaTheme="majorEastAsia"/>
          <w:bCs/>
          <w:iCs/>
        </w:rPr>
        <w:t>ill be required to</w:t>
      </w:r>
      <w:r w:rsidR="00BD1310">
        <w:rPr>
          <w:rFonts w:eastAsiaTheme="majorEastAsia"/>
          <w:bCs/>
          <w:iCs/>
        </w:rPr>
        <w:t>:</w:t>
      </w:r>
    </w:p>
    <w:p w14:paraId="2F66C7DA" w14:textId="59ECAE2A" w:rsidR="00BD1310" w:rsidRDefault="138F378A" w:rsidP="007172E8">
      <w:pPr>
        <w:pStyle w:val="ListBullet"/>
        <w:numPr>
          <w:ilvl w:val="0"/>
          <w:numId w:val="20"/>
        </w:numPr>
      </w:pPr>
      <w:r>
        <w:t>meet the eligibility criteria</w:t>
      </w:r>
      <w:r w:rsidR="1661DD5C">
        <w:t xml:space="preserve"> (</w:t>
      </w:r>
      <w:r w:rsidR="695E3937">
        <w:t xml:space="preserve">in </w:t>
      </w:r>
      <w:r w:rsidR="4A868ED2">
        <w:t>S</w:t>
      </w:r>
      <w:r w:rsidR="1661DD5C">
        <w:t xml:space="preserve">ection </w:t>
      </w:r>
      <w:r w:rsidR="5EDA3D82">
        <w:t>4</w:t>
      </w:r>
      <w:r w:rsidR="695E3937">
        <w:t xml:space="preserve"> of these guidelines</w:t>
      </w:r>
      <w:r w:rsidR="1661DD5C">
        <w:t>)</w:t>
      </w:r>
      <w:r>
        <w:t xml:space="preserve"> </w:t>
      </w:r>
    </w:p>
    <w:p w14:paraId="5A69E88B" w14:textId="748D6F2B" w:rsidR="007332A8" w:rsidRDefault="138F378A" w:rsidP="007172E8">
      <w:pPr>
        <w:pStyle w:val="ListBullet"/>
        <w:numPr>
          <w:ilvl w:val="0"/>
          <w:numId w:val="20"/>
        </w:numPr>
      </w:pPr>
      <w:r>
        <w:t>demonstrate the</w:t>
      </w:r>
      <w:r w:rsidR="7F1737DC">
        <w:t xml:space="preserve"> strengths of their proposal against the</w:t>
      </w:r>
      <w:r w:rsidR="00D437DF">
        <w:t xml:space="preserve"> scored</w:t>
      </w:r>
      <w:r w:rsidR="7F1737DC">
        <w:t xml:space="preserve"> </w:t>
      </w:r>
      <w:r w:rsidR="44B0F3E8">
        <w:t xml:space="preserve">assessment </w:t>
      </w:r>
      <w:r w:rsidR="7F1737DC">
        <w:t>criteria</w:t>
      </w:r>
      <w:r w:rsidR="5CB1B2CB">
        <w:t xml:space="preserve"> in this section</w:t>
      </w:r>
      <w:r w:rsidR="4B0CD756">
        <w:t xml:space="preserve"> (</w:t>
      </w:r>
      <w:r w:rsidR="5EDA3D82">
        <w:t>S</w:t>
      </w:r>
      <w:r w:rsidR="4B0CD756">
        <w:t>ection 6)</w:t>
      </w:r>
    </w:p>
    <w:p w14:paraId="36AEF05C" w14:textId="09302D5D" w:rsidR="00D437DF" w:rsidRDefault="00D437DF" w:rsidP="007172E8">
      <w:pPr>
        <w:pStyle w:val="ListBullet"/>
        <w:numPr>
          <w:ilvl w:val="0"/>
          <w:numId w:val="20"/>
        </w:numPr>
      </w:pPr>
      <w:r>
        <w:t>provide value with money</w:t>
      </w:r>
      <w:r w:rsidR="00104C4D">
        <w:t xml:space="preserve"> </w:t>
      </w:r>
      <w:r w:rsidR="00F07F47">
        <w:t>as assessed by the department (Section 8)</w:t>
      </w:r>
    </w:p>
    <w:p w14:paraId="1DD51534" w14:textId="7E6D5AE0" w:rsidR="003164B1" w:rsidRPr="00BC6FED" w:rsidRDefault="5E94A68E" w:rsidP="007172E8">
      <w:pPr>
        <w:pStyle w:val="ListBullet"/>
        <w:numPr>
          <w:ilvl w:val="0"/>
          <w:numId w:val="20"/>
        </w:numPr>
      </w:pPr>
      <w:r>
        <w:t>provide referees</w:t>
      </w:r>
      <w:r w:rsidR="00450BEC">
        <w:t xml:space="preserve"> (for your organisation, other organisations in joint applications and </w:t>
      </w:r>
      <w:r w:rsidR="009B193A">
        <w:t xml:space="preserve">your </w:t>
      </w:r>
      <w:r w:rsidR="00450BEC">
        <w:t xml:space="preserve">training </w:t>
      </w:r>
      <w:r w:rsidR="009B193A">
        <w:t xml:space="preserve">partner </w:t>
      </w:r>
      <w:r w:rsidR="00450BEC">
        <w:t>organisations).</w:t>
      </w:r>
    </w:p>
    <w:p w14:paraId="2C0AF297" w14:textId="47486A65" w:rsidR="007332A8" w:rsidRDefault="00497C3B" w:rsidP="007332A8">
      <w:r>
        <w:t xml:space="preserve">You </w:t>
      </w:r>
      <w:r w:rsidR="00F97207">
        <w:t>m</w:t>
      </w:r>
      <w:r w:rsidR="007332A8">
        <w:t xml:space="preserve">ust address </w:t>
      </w:r>
      <w:r w:rsidR="009B193A">
        <w:t>all 4</w:t>
      </w:r>
      <w:r w:rsidR="007332A8">
        <w:t xml:space="preserve"> </w:t>
      </w:r>
      <w:r w:rsidR="005E3341">
        <w:t xml:space="preserve">scored </w:t>
      </w:r>
      <w:r w:rsidR="007332A8">
        <w:t xml:space="preserve">assessment criteria in </w:t>
      </w:r>
      <w:r>
        <w:t xml:space="preserve">your </w:t>
      </w:r>
      <w:r w:rsidR="007332A8">
        <w:t xml:space="preserve">application. </w:t>
      </w:r>
      <w:r w:rsidR="00105F5B">
        <w:t xml:space="preserve">They </w:t>
      </w:r>
      <w:r w:rsidR="6C07CAD1">
        <w:t>will</w:t>
      </w:r>
      <w:r w:rsidR="00105F5B">
        <w:t xml:space="preserve"> each</w:t>
      </w:r>
      <w:r w:rsidR="6C07CAD1">
        <w:t xml:space="preserve"> be scored on a scale of 1 to 10 and</w:t>
      </w:r>
      <w:r w:rsidR="008B3E35">
        <w:t xml:space="preserve"> have equal weighting. </w:t>
      </w:r>
      <w:r w:rsidR="00C00843">
        <w:t xml:space="preserve">Applications must meet a minimum standard against each of the assessment criteria to be considered for funding. </w:t>
      </w:r>
      <w:r w:rsidR="008B3E35">
        <w:t xml:space="preserve">The </w:t>
      </w:r>
      <w:r w:rsidR="007A34D9">
        <w:t>d</w:t>
      </w:r>
      <w:r w:rsidR="0062130A">
        <w:t xml:space="preserve">epartment will use the </w:t>
      </w:r>
      <w:r w:rsidR="008B3E35">
        <w:t>assessment criteria to asse</w:t>
      </w:r>
      <w:r w:rsidR="0062130A">
        <w:t>s</w:t>
      </w:r>
      <w:r w:rsidR="008B3E35">
        <w:t xml:space="preserve">s the merits of each proposal and </w:t>
      </w:r>
      <w:r w:rsidR="0072643B">
        <w:t>rank the application</w:t>
      </w:r>
      <w:r w:rsidR="00F344D9">
        <w:t>s</w:t>
      </w:r>
      <w:r w:rsidR="008B3E35">
        <w:t>.</w:t>
      </w:r>
    </w:p>
    <w:p w14:paraId="7156559F" w14:textId="68056E8B" w:rsidR="007F7815" w:rsidRDefault="00494050" w:rsidP="00494050">
      <w:r w:rsidRPr="00E44E21">
        <w:t>The amount of detail and supporting evidence you</w:t>
      </w:r>
      <w:r w:rsidR="00485C0B">
        <w:t xml:space="preserve"> need to</w:t>
      </w:r>
      <w:r w:rsidRPr="00E44E21">
        <w:t xml:space="preserve"> provide in your application </w:t>
      </w:r>
      <w:r w:rsidR="00D83F00">
        <w:t>will depend on</w:t>
      </w:r>
      <w:r w:rsidRPr="00E44E21">
        <w:t xml:space="preserve"> the size</w:t>
      </w:r>
      <w:r w:rsidR="00730E53">
        <w:t xml:space="preserve"> and</w:t>
      </w:r>
      <w:r w:rsidRPr="00E44E21">
        <w:t xml:space="preserve"> complexity</w:t>
      </w:r>
      <w:r w:rsidR="00730E53">
        <w:t xml:space="preserve"> of your project and the</w:t>
      </w:r>
      <w:r w:rsidRPr="00E44E21">
        <w:t xml:space="preserve"> </w:t>
      </w:r>
      <w:r w:rsidR="00A9355D">
        <w:t>amoun</w:t>
      </w:r>
      <w:r w:rsidR="00596876">
        <w:t>t</w:t>
      </w:r>
      <w:r w:rsidR="00A9355D">
        <w:t xml:space="preserve"> of</w:t>
      </w:r>
      <w:r w:rsidRPr="00E44E21">
        <w:t xml:space="preserve"> grant </w:t>
      </w:r>
      <w:r w:rsidR="00A9355D">
        <w:t>funding you are</w:t>
      </w:r>
      <w:r w:rsidR="00A9355D" w:rsidRPr="00E44E21">
        <w:t xml:space="preserve"> request</w:t>
      </w:r>
      <w:r w:rsidR="00A9355D">
        <w:t>ing</w:t>
      </w:r>
      <w:r w:rsidRPr="00E44E21">
        <w:t>.</w:t>
      </w:r>
    </w:p>
    <w:p w14:paraId="4D681A44" w14:textId="1192E653" w:rsidR="00494050" w:rsidRDefault="00494050" w:rsidP="00494050">
      <w:r w:rsidRPr="00E44E21">
        <w:t xml:space="preserve">The application form includes </w:t>
      </w:r>
      <w:r w:rsidR="003816D7">
        <w:t>text</w:t>
      </w:r>
      <w:r w:rsidR="003816D7" w:rsidRPr="00E44E21">
        <w:t xml:space="preserve"> </w:t>
      </w:r>
      <w:r w:rsidRPr="00E44E21">
        <w:t>limits</w:t>
      </w:r>
      <w:r w:rsidR="002F5D25">
        <w:t xml:space="preserve"> </w:t>
      </w:r>
      <w:r w:rsidR="00D32091">
        <w:t xml:space="preserve">of </w:t>
      </w:r>
      <w:r w:rsidR="004B2321">
        <w:t>1</w:t>
      </w:r>
      <w:r w:rsidR="002E37D7">
        <w:t>0</w:t>
      </w:r>
      <w:r w:rsidR="004B2321">
        <w:t xml:space="preserve">00 </w:t>
      </w:r>
      <w:r w:rsidR="00D32091">
        <w:t>words</w:t>
      </w:r>
      <w:r w:rsidR="006D34F1">
        <w:t xml:space="preserve"> per criterion</w:t>
      </w:r>
      <w:r w:rsidR="00D32091">
        <w:t>.</w:t>
      </w:r>
      <w:r w:rsidR="00C00843">
        <w:t xml:space="preserve"> Attachments</w:t>
      </w:r>
      <w:r w:rsidR="002763F7">
        <w:t xml:space="preserve"> to your application</w:t>
      </w:r>
      <w:r w:rsidR="00C00843">
        <w:t xml:space="preserve"> are</w:t>
      </w:r>
      <w:r w:rsidR="002763F7">
        <w:t xml:space="preserve"> uploaded separately and are</w:t>
      </w:r>
      <w:r w:rsidR="00C00843">
        <w:t xml:space="preserve"> in addition to this word count.</w:t>
      </w:r>
    </w:p>
    <w:p w14:paraId="1772BFED" w14:textId="61759656" w:rsidR="001C7238" w:rsidRPr="00C15250" w:rsidRDefault="00A243A4" w:rsidP="001C7238">
      <w:r w:rsidRPr="00C15250">
        <w:t>We</w:t>
      </w:r>
      <w:r w:rsidR="00FF19C6" w:rsidRPr="00C15250">
        <w:t xml:space="preserve"> reserv</w:t>
      </w:r>
      <w:r w:rsidR="00C06EFF" w:rsidRPr="00C15250">
        <w:t xml:space="preserve">e the right to </w:t>
      </w:r>
      <w:r w:rsidR="003A4269" w:rsidRPr="00C15250">
        <w:t>contact other government organisa</w:t>
      </w:r>
      <w:r w:rsidR="00DF3ABE" w:rsidRPr="00C15250">
        <w:t xml:space="preserve">tions </w:t>
      </w:r>
      <w:r w:rsidR="001C7238" w:rsidRPr="00C15250">
        <w:t xml:space="preserve">about </w:t>
      </w:r>
      <w:r w:rsidR="00A13D1E" w:rsidRPr="00C15250">
        <w:t xml:space="preserve">you, </w:t>
      </w:r>
      <w:r w:rsidR="00655A1E" w:rsidRPr="00C15250">
        <w:t xml:space="preserve">your </w:t>
      </w:r>
      <w:r w:rsidR="00816D08" w:rsidRPr="00C15250">
        <w:t xml:space="preserve">application, </w:t>
      </w:r>
      <w:r w:rsidR="00AF2DB5" w:rsidRPr="00C15250">
        <w:t>other organisations in joint applications and partner</w:t>
      </w:r>
      <w:r w:rsidR="00816D08" w:rsidRPr="00C15250">
        <w:t xml:space="preserve"> </w:t>
      </w:r>
      <w:r w:rsidR="001C7238" w:rsidRPr="00C15250">
        <w:t>training organisation</w:t>
      </w:r>
      <w:r w:rsidR="008C2694" w:rsidRPr="00C15250">
        <w:t>s</w:t>
      </w:r>
      <w:r w:rsidR="001C7238" w:rsidRPr="00C15250">
        <w:t>.</w:t>
      </w:r>
    </w:p>
    <w:p w14:paraId="3A93EC77" w14:textId="77777777" w:rsidR="003816D7" w:rsidRPr="009D225A" w:rsidRDefault="00494050" w:rsidP="00E22191">
      <w:pPr>
        <w:rPr>
          <w:b/>
          <w:color w:val="264F90"/>
          <w:sz w:val="22"/>
          <w:szCs w:val="22"/>
          <w14:textFill>
            <w14:solidFill>
              <w14:srgbClr w14:val="264F90">
                <w14:lumMod w14:val="50000"/>
              </w14:srgbClr>
            </w14:solidFill>
          </w14:textFill>
        </w:rPr>
      </w:pPr>
      <w:bookmarkStart w:id="170" w:name="_Toc141281630"/>
      <w:bookmarkStart w:id="171" w:name="_Toc141359490"/>
      <w:bookmarkStart w:id="172" w:name="_Toc141361871"/>
      <w:bookmarkStart w:id="173" w:name="_Toc141698907"/>
      <w:bookmarkStart w:id="174" w:name="_Toc149291324"/>
      <w:bookmarkStart w:id="175" w:name="_Toc149562613"/>
      <w:bookmarkStart w:id="176" w:name="_Toc150171551"/>
      <w:bookmarkStart w:id="177" w:name="_Toc150880757"/>
      <w:r w:rsidRPr="009D225A">
        <w:rPr>
          <w:b/>
          <w:color w:val="264F90"/>
          <w:sz w:val="22"/>
          <w:szCs w:val="22"/>
        </w:rPr>
        <w:t>Criterion 1</w:t>
      </w:r>
      <w:r w:rsidR="00D32091" w:rsidRPr="009D225A">
        <w:rPr>
          <w:b/>
          <w:color w:val="264F90"/>
          <w:sz w:val="22"/>
          <w:szCs w:val="22"/>
        </w:rPr>
        <w:t xml:space="preserve"> </w:t>
      </w:r>
      <w:r w:rsidR="00BF0168" w:rsidRPr="009D225A">
        <w:rPr>
          <w:b/>
          <w:color w:val="264F90"/>
          <w:sz w:val="22"/>
          <w:szCs w:val="22"/>
        </w:rPr>
        <w:t>–</w:t>
      </w:r>
      <w:r w:rsidR="00D32091" w:rsidRPr="009D225A">
        <w:rPr>
          <w:b/>
          <w:color w:val="264F90"/>
          <w:sz w:val="22"/>
          <w:szCs w:val="22"/>
        </w:rPr>
        <w:t xml:space="preserve"> </w:t>
      </w:r>
      <w:r w:rsidR="007332A8" w:rsidRPr="009D225A">
        <w:rPr>
          <w:b/>
          <w:color w:val="264F90"/>
          <w:sz w:val="22"/>
          <w:szCs w:val="22"/>
        </w:rPr>
        <w:t>Community support</w:t>
      </w:r>
      <w:bookmarkEnd w:id="170"/>
      <w:bookmarkEnd w:id="171"/>
      <w:bookmarkEnd w:id="172"/>
      <w:bookmarkEnd w:id="173"/>
      <w:bookmarkEnd w:id="174"/>
      <w:bookmarkEnd w:id="175"/>
      <w:bookmarkEnd w:id="176"/>
      <w:bookmarkEnd w:id="177"/>
    </w:p>
    <w:p w14:paraId="7FCB7893" w14:textId="2FC319EE" w:rsidR="003D08E3" w:rsidRDefault="00CD5EAC" w:rsidP="00934DFA">
      <w:r>
        <w:rPr>
          <w:lang w:val="en-GB"/>
        </w:rPr>
        <w:t>To</w:t>
      </w:r>
      <w:r w:rsidR="00052C0D">
        <w:rPr>
          <w:lang w:val="en-GB"/>
        </w:rPr>
        <w:t xml:space="preserve"> demonstrate </w:t>
      </w:r>
      <w:r w:rsidR="00CD1C52">
        <w:rPr>
          <w:lang w:val="en-GB"/>
        </w:rPr>
        <w:t>community support</w:t>
      </w:r>
      <w:r w:rsidR="005628EF">
        <w:rPr>
          <w:lang w:val="en-GB"/>
        </w:rPr>
        <w:t>,</w:t>
      </w:r>
      <w:r w:rsidR="00F01CE2">
        <w:rPr>
          <w:lang w:val="en-GB"/>
        </w:rPr>
        <w:t xml:space="preserve"> </w:t>
      </w:r>
      <w:r>
        <w:rPr>
          <w:lang w:val="en-GB"/>
        </w:rPr>
        <w:t>you must</w:t>
      </w:r>
      <w:r w:rsidR="00934DFA">
        <w:rPr>
          <w:lang w:val="en-GB"/>
        </w:rPr>
        <w:t xml:space="preserve"> </w:t>
      </w:r>
      <w:r w:rsidR="00934DFA">
        <w:t>p</w:t>
      </w:r>
      <w:r w:rsidR="00E75C6F">
        <w:t>rovid</w:t>
      </w:r>
      <w:r>
        <w:t>e</w:t>
      </w:r>
      <w:r w:rsidR="00E75C6F">
        <w:t xml:space="preserve"> evidence that your proposed </w:t>
      </w:r>
      <w:r w:rsidR="00D56BB8">
        <w:t xml:space="preserve">English LLND skills training </w:t>
      </w:r>
      <w:r w:rsidR="00E75C6F">
        <w:t xml:space="preserve">project </w:t>
      </w:r>
      <w:r w:rsidR="000D7C7A">
        <w:t>is</w:t>
      </w:r>
      <w:r w:rsidR="00F01CE2">
        <w:t xml:space="preserve"> support</w:t>
      </w:r>
      <w:r w:rsidR="000D7C7A">
        <w:t>ed</w:t>
      </w:r>
      <w:r w:rsidR="00F01CE2">
        <w:t xml:space="preserve"> </w:t>
      </w:r>
      <w:r w:rsidR="000D7C7A">
        <w:t>by</w:t>
      </w:r>
      <w:r w:rsidR="00F01CE2">
        <w:t xml:space="preserve"> </w:t>
      </w:r>
      <w:r w:rsidR="009319C6">
        <w:t xml:space="preserve">the target </w:t>
      </w:r>
      <w:r w:rsidR="00E75C6F">
        <w:t>community and endorsed by community leaders</w:t>
      </w:r>
      <w:r w:rsidR="000D7C7A">
        <w:t>.</w:t>
      </w:r>
    </w:p>
    <w:p w14:paraId="607D4F83" w14:textId="19C75AE9" w:rsidR="00F01CE2" w:rsidRPr="00934DFA" w:rsidRDefault="00021185" w:rsidP="00934DFA">
      <w:pPr>
        <w:rPr>
          <w:lang w:val="en-GB"/>
        </w:rPr>
      </w:pPr>
      <w:r>
        <w:t>Evidence</w:t>
      </w:r>
      <w:r w:rsidR="00934DFA">
        <w:t xml:space="preserve"> </w:t>
      </w:r>
      <w:r w:rsidR="009319C6">
        <w:t xml:space="preserve">should </w:t>
      </w:r>
      <w:r w:rsidR="00F01CE2">
        <w:t>include:</w:t>
      </w:r>
    </w:p>
    <w:p w14:paraId="5EFAA978" w14:textId="3240F00E" w:rsidR="002C1D43" w:rsidRDefault="002C1D43" w:rsidP="007172E8">
      <w:pPr>
        <w:pStyle w:val="ListBullet"/>
        <w:numPr>
          <w:ilvl w:val="0"/>
          <w:numId w:val="20"/>
        </w:numPr>
      </w:pPr>
      <w:r>
        <w:t>a description of the geographic region you intend to service</w:t>
      </w:r>
    </w:p>
    <w:p w14:paraId="1D80CF59" w14:textId="013C3F1A" w:rsidR="002C1D43" w:rsidRDefault="002C1D43" w:rsidP="007172E8">
      <w:pPr>
        <w:pStyle w:val="ListBullet"/>
        <w:numPr>
          <w:ilvl w:val="0"/>
          <w:numId w:val="20"/>
        </w:numPr>
      </w:pPr>
      <w:r>
        <w:t>identifying who in that region are the target recipients of the service (e.g. everyone/whole of community, parents of school aged children, older adults</w:t>
      </w:r>
      <w:r w:rsidR="002763F7">
        <w:t>, traditional owners, people living off country</w:t>
      </w:r>
      <w:r>
        <w:t>)</w:t>
      </w:r>
    </w:p>
    <w:p w14:paraId="67BBE490" w14:textId="6DE6577B" w:rsidR="00F01CE2" w:rsidRDefault="25A0E702" w:rsidP="007172E8">
      <w:pPr>
        <w:pStyle w:val="ListBullet"/>
        <w:numPr>
          <w:ilvl w:val="0"/>
          <w:numId w:val="20"/>
        </w:numPr>
      </w:pPr>
      <w:r>
        <w:t>d</w:t>
      </w:r>
      <w:r w:rsidR="1AA84950">
        <w:t xml:space="preserve">etails of the role your </w:t>
      </w:r>
      <w:r w:rsidR="0724DFD7">
        <w:t>organisation</w:t>
      </w:r>
      <w:r w:rsidR="1AA84950">
        <w:t xml:space="preserve"> plays in your </w:t>
      </w:r>
      <w:r w:rsidR="0724DFD7">
        <w:t xml:space="preserve">community </w:t>
      </w:r>
      <w:r w:rsidR="008E2A9A">
        <w:t>i.e.</w:t>
      </w:r>
      <w:r w:rsidR="0724DFD7">
        <w:t xml:space="preserve"> the work of your organisation</w:t>
      </w:r>
      <w:r w:rsidR="1AA84950">
        <w:t xml:space="preserve"> and</w:t>
      </w:r>
      <w:r w:rsidR="374E4D30">
        <w:t xml:space="preserve"> the</w:t>
      </w:r>
      <w:r w:rsidR="1AA84950">
        <w:t xml:space="preserve"> formal and informal linkages </w:t>
      </w:r>
      <w:r w:rsidR="333E1521">
        <w:t xml:space="preserve">your organisation has </w:t>
      </w:r>
      <w:r w:rsidR="1AA84950">
        <w:t>with your community</w:t>
      </w:r>
      <w:r w:rsidR="002C1D43">
        <w:t xml:space="preserve"> and the specified target group</w:t>
      </w:r>
    </w:p>
    <w:p w14:paraId="4D71B433" w14:textId="27D213E9" w:rsidR="00C35CF6" w:rsidRDefault="7EDE2A31" w:rsidP="007172E8">
      <w:pPr>
        <w:pStyle w:val="ListBullet"/>
        <w:numPr>
          <w:ilvl w:val="0"/>
          <w:numId w:val="20"/>
        </w:numPr>
      </w:pPr>
      <w:r>
        <w:t xml:space="preserve">identification of </w:t>
      </w:r>
      <w:r w:rsidR="425A1039">
        <w:t xml:space="preserve">the </w:t>
      </w:r>
      <w:r>
        <w:t xml:space="preserve">need for the proposed </w:t>
      </w:r>
      <w:r w:rsidR="425A1039">
        <w:t>activity</w:t>
      </w:r>
    </w:p>
    <w:p w14:paraId="47B4971C" w14:textId="3BDD8F1F" w:rsidR="009319C6" w:rsidRDefault="25A0E702" w:rsidP="007172E8">
      <w:pPr>
        <w:pStyle w:val="ListBullet"/>
        <w:numPr>
          <w:ilvl w:val="0"/>
          <w:numId w:val="20"/>
        </w:numPr>
      </w:pPr>
      <w:r>
        <w:t>e</w:t>
      </w:r>
      <w:r w:rsidR="374E4D30">
        <w:t>vidence the target community has participated in the planning and design of the proposed activity</w:t>
      </w:r>
    </w:p>
    <w:p w14:paraId="402E8CA6" w14:textId="57657ED5" w:rsidR="00F0442C" w:rsidRDefault="311A1A7E" w:rsidP="007172E8">
      <w:pPr>
        <w:pStyle w:val="ListBullet"/>
        <w:numPr>
          <w:ilvl w:val="0"/>
          <w:numId w:val="20"/>
        </w:numPr>
      </w:pPr>
      <w:r>
        <w:t xml:space="preserve">description of engagement including feasibility of </w:t>
      </w:r>
      <w:r w:rsidR="43B8E663">
        <w:t>att</w:t>
      </w:r>
      <w:r w:rsidR="26CAF209">
        <w:t>racting and retaining participants</w:t>
      </w:r>
      <w:r w:rsidR="004C76A2">
        <w:t>, taking account of any other programs available in the community that may affect your project</w:t>
      </w:r>
      <w:r w:rsidR="00CD1C52">
        <w:t xml:space="preserve"> positively or negatively</w:t>
      </w:r>
    </w:p>
    <w:p w14:paraId="25EF03C4" w14:textId="135F5DE2" w:rsidR="003D0A96" w:rsidRDefault="003D0A96" w:rsidP="007172E8">
      <w:pPr>
        <w:pStyle w:val="ListBullet"/>
        <w:numPr>
          <w:ilvl w:val="0"/>
          <w:numId w:val="20"/>
        </w:numPr>
      </w:pPr>
      <w:r>
        <w:t xml:space="preserve">overview of the relationship between your project and </w:t>
      </w:r>
      <w:r w:rsidR="00CD1C52">
        <w:t xml:space="preserve">any </w:t>
      </w:r>
      <w:r>
        <w:t>other projects/programs in the community</w:t>
      </w:r>
    </w:p>
    <w:p w14:paraId="1C053171" w14:textId="77777777" w:rsidR="000D1EFC" w:rsidRDefault="46B02C76" w:rsidP="007172E8">
      <w:pPr>
        <w:pStyle w:val="ListBullet"/>
        <w:numPr>
          <w:ilvl w:val="0"/>
          <w:numId w:val="20"/>
        </w:numPr>
      </w:pPr>
      <w:r>
        <w:t>evidence that the proposed activity is a priority to the target community</w:t>
      </w:r>
    </w:p>
    <w:p w14:paraId="4C720775" w14:textId="7554D5B4" w:rsidR="00E31616" w:rsidRDefault="25A0E702" w:rsidP="00E31616">
      <w:pPr>
        <w:pStyle w:val="ListBullet"/>
        <w:numPr>
          <w:ilvl w:val="0"/>
          <w:numId w:val="20"/>
        </w:numPr>
      </w:pPr>
      <w:r>
        <w:t>s</w:t>
      </w:r>
      <w:r w:rsidR="1AA84950">
        <w:t>tatements of support from local community leaders</w:t>
      </w:r>
      <w:r w:rsidR="5C54BD2F">
        <w:t>.</w:t>
      </w:r>
    </w:p>
    <w:p w14:paraId="091C8988" w14:textId="77777777" w:rsidR="002763F7" w:rsidRDefault="002763F7">
      <w:pPr>
        <w:spacing w:before="0" w:after="0" w:line="240" w:lineRule="auto"/>
        <w:rPr>
          <w:b/>
          <w:color w:val="264F90"/>
          <w:sz w:val="22"/>
          <w:szCs w:val="22"/>
        </w:rPr>
      </w:pPr>
      <w:bookmarkStart w:id="178" w:name="_Toc141281631"/>
      <w:bookmarkStart w:id="179" w:name="_Toc141359491"/>
      <w:bookmarkStart w:id="180" w:name="_Toc141361872"/>
      <w:bookmarkStart w:id="181" w:name="_Toc141698908"/>
      <w:bookmarkStart w:id="182" w:name="_Toc149291325"/>
      <w:bookmarkStart w:id="183" w:name="_Toc149562614"/>
      <w:bookmarkStart w:id="184" w:name="_Toc150171552"/>
      <w:bookmarkStart w:id="185" w:name="_Toc150880758"/>
      <w:bookmarkStart w:id="186" w:name="_Toc151475696"/>
      <w:bookmarkStart w:id="187" w:name="_Toc151927245"/>
      <w:bookmarkStart w:id="188" w:name="_Toc151928326"/>
      <w:r>
        <w:rPr>
          <w:b/>
          <w:color w:val="264F90"/>
          <w:sz w:val="22"/>
          <w:szCs w:val="22"/>
        </w:rPr>
        <w:br w:type="page"/>
      </w:r>
    </w:p>
    <w:p w14:paraId="45EF9D96" w14:textId="5D9DC85D" w:rsidR="003816D7" w:rsidRPr="00304B08" w:rsidRDefault="00494050" w:rsidP="00304B08">
      <w:pPr>
        <w:rPr>
          <w:b/>
          <w:color w:val="264F90"/>
          <w:sz w:val="22"/>
          <w:szCs w:val="22"/>
        </w:rPr>
      </w:pPr>
      <w:r w:rsidRPr="00304B08">
        <w:rPr>
          <w:b/>
          <w:color w:val="264F90"/>
          <w:sz w:val="22"/>
          <w:szCs w:val="22"/>
        </w:rPr>
        <w:lastRenderedPageBreak/>
        <w:t xml:space="preserve">Criterion </w:t>
      </w:r>
      <w:r w:rsidR="00F97207" w:rsidRPr="00304B08">
        <w:rPr>
          <w:b/>
          <w:color w:val="264F90"/>
          <w:sz w:val="22"/>
          <w:szCs w:val="22"/>
        </w:rPr>
        <w:t>2</w:t>
      </w:r>
      <w:r w:rsidR="00BF0168" w:rsidRPr="00304B08">
        <w:rPr>
          <w:b/>
          <w:color w:val="264F90"/>
          <w:sz w:val="22"/>
          <w:szCs w:val="22"/>
        </w:rPr>
        <w:t xml:space="preserve"> – </w:t>
      </w:r>
      <w:r w:rsidR="007332A8" w:rsidRPr="00304B08">
        <w:rPr>
          <w:b/>
          <w:color w:val="264F90"/>
          <w:sz w:val="22"/>
          <w:szCs w:val="22"/>
        </w:rPr>
        <w:t>Appropriateness of Proposed Training Model</w:t>
      </w:r>
      <w:r w:rsidR="00E75C6F" w:rsidRPr="00304B08">
        <w:rPr>
          <w:b/>
          <w:color w:val="264F90"/>
          <w:sz w:val="22"/>
          <w:szCs w:val="22"/>
        </w:rPr>
        <w:t xml:space="preserve"> and Training Partner</w:t>
      </w:r>
      <w:bookmarkEnd w:id="178"/>
      <w:bookmarkEnd w:id="179"/>
      <w:bookmarkEnd w:id="180"/>
      <w:bookmarkEnd w:id="181"/>
      <w:bookmarkEnd w:id="182"/>
      <w:bookmarkEnd w:id="183"/>
      <w:bookmarkEnd w:id="184"/>
      <w:bookmarkEnd w:id="185"/>
      <w:bookmarkEnd w:id="186"/>
      <w:bookmarkEnd w:id="187"/>
      <w:bookmarkEnd w:id="188"/>
    </w:p>
    <w:p w14:paraId="4F594152" w14:textId="7F20B039" w:rsidR="00277969" w:rsidRDefault="000B12E1" w:rsidP="00934DFA">
      <w:r>
        <w:t xml:space="preserve">To demonstrate </w:t>
      </w:r>
      <w:r w:rsidR="006D42D9">
        <w:t>the appropriateness of your training model and training partner</w:t>
      </w:r>
      <w:r w:rsidR="002F78E1">
        <w:t>,</w:t>
      </w:r>
      <w:r>
        <w:t xml:space="preserve"> you must describe</w:t>
      </w:r>
      <w:r w:rsidR="007332A8">
        <w:t xml:space="preserve"> the </w:t>
      </w:r>
      <w:r w:rsidR="00D56BB8">
        <w:t xml:space="preserve">English </w:t>
      </w:r>
      <w:r w:rsidR="007332A8">
        <w:t xml:space="preserve">LLND </w:t>
      </w:r>
      <w:r w:rsidR="00D56BB8">
        <w:t xml:space="preserve">skills </w:t>
      </w:r>
      <w:r w:rsidR="00D210DC">
        <w:t>t</w:t>
      </w:r>
      <w:r w:rsidR="007332A8">
        <w:t xml:space="preserve">raining </w:t>
      </w:r>
      <w:r w:rsidR="00D210DC">
        <w:t>m</w:t>
      </w:r>
      <w:r w:rsidR="007332A8">
        <w:t xml:space="preserve">odel you are proposing to deliver </w:t>
      </w:r>
      <w:r w:rsidR="008E2A9A">
        <w:t>e.g.</w:t>
      </w:r>
      <w:r w:rsidR="007332A8">
        <w:t xml:space="preserve"> </w:t>
      </w:r>
      <w:r w:rsidR="00277969">
        <w:t>a</w:t>
      </w:r>
      <w:r w:rsidR="007332A8">
        <w:t xml:space="preserve">ccredited </w:t>
      </w:r>
      <w:r w:rsidR="00277969">
        <w:t>t</w:t>
      </w:r>
      <w:r w:rsidR="007332A8">
        <w:t xml:space="preserve">raining, </w:t>
      </w:r>
      <w:r w:rsidR="00277969">
        <w:t>n</w:t>
      </w:r>
      <w:r w:rsidR="007332A8">
        <w:t>on-</w:t>
      </w:r>
      <w:r w:rsidR="00277969">
        <w:t>a</w:t>
      </w:r>
      <w:r w:rsidR="007332A8">
        <w:t xml:space="preserve">ccredited </w:t>
      </w:r>
      <w:r w:rsidR="00277969">
        <w:t>t</w:t>
      </w:r>
      <w:r w:rsidR="007332A8">
        <w:t>raining or a combination of both</w:t>
      </w:r>
      <w:r w:rsidR="00F01CE2">
        <w:t>.</w:t>
      </w:r>
      <w:r w:rsidR="00CD1C52">
        <w:t xml:space="preserve"> You also need to provide a picture of the context of your project to show how your approach is appropriate to the situation</w:t>
      </w:r>
      <w:r w:rsidR="001A1464">
        <w:t>.</w:t>
      </w:r>
    </w:p>
    <w:p w14:paraId="6DDAFA58" w14:textId="7E0013AB" w:rsidR="00441278" w:rsidRDefault="00E32F65" w:rsidP="00934DFA">
      <w:r>
        <w:t>Note that</w:t>
      </w:r>
      <w:r w:rsidR="00290BA5">
        <w:t xml:space="preserve"> your training m</w:t>
      </w:r>
      <w:r w:rsidR="00F4347D">
        <w:t>odel will only be fully developed once you have completed the co-design phase of your project.</w:t>
      </w:r>
      <w:r>
        <w:t xml:space="preserve"> </w:t>
      </w:r>
      <w:r w:rsidR="00F4347D">
        <w:t>F</w:t>
      </w:r>
      <w:r>
        <w:t>or</w:t>
      </w:r>
      <w:r w:rsidR="00F01CE2">
        <w:t xml:space="preserve"> the </w:t>
      </w:r>
      <w:r w:rsidR="00F51F93">
        <w:t>Delivery G</w:t>
      </w:r>
      <w:r w:rsidR="00F01CE2">
        <w:t xml:space="preserve">rant application process, </w:t>
      </w:r>
      <w:r w:rsidR="001E15C9">
        <w:t xml:space="preserve">you </w:t>
      </w:r>
      <w:r w:rsidR="00F01CE2">
        <w:t xml:space="preserve">are only required to provide a broad proposal of </w:t>
      </w:r>
      <w:r w:rsidR="00E31616">
        <w:t>your</w:t>
      </w:r>
      <w:r w:rsidR="00F01CE2">
        <w:t xml:space="preserve"> grant activity</w:t>
      </w:r>
      <w:r w:rsidR="00441278">
        <w:t xml:space="preserve"> </w:t>
      </w:r>
      <w:r w:rsidR="008E2A9A">
        <w:t>e.g.</w:t>
      </w:r>
      <w:r w:rsidR="00441278">
        <w:t xml:space="preserve"> details of:</w:t>
      </w:r>
    </w:p>
    <w:p w14:paraId="637AEF85" w14:textId="25F1F0E9" w:rsidR="00441278" w:rsidRDefault="333E1521" w:rsidP="007172E8">
      <w:pPr>
        <w:pStyle w:val="ListBullet"/>
        <w:numPr>
          <w:ilvl w:val="0"/>
          <w:numId w:val="20"/>
        </w:numPr>
      </w:pPr>
      <w:r>
        <w:t xml:space="preserve">the qualifications and experience of the proposed </w:t>
      </w:r>
      <w:r w:rsidR="1AA0FEF9">
        <w:t>t</w:t>
      </w:r>
      <w:r>
        <w:t xml:space="preserve">raining </w:t>
      </w:r>
      <w:r w:rsidR="1AA0FEF9">
        <w:t>p</w:t>
      </w:r>
      <w:r>
        <w:t xml:space="preserve">artner in delivering </w:t>
      </w:r>
      <w:r w:rsidR="4ABA4CF7">
        <w:t xml:space="preserve">English </w:t>
      </w:r>
      <w:r>
        <w:t xml:space="preserve">LLND skills </w:t>
      </w:r>
      <w:r w:rsidR="4ABA4CF7">
        <w:t xml:space="preserve">training </w:t>
      </w:r>
      <w:r>
        <w:t xml:space="preserve">programs in a </w:t>
      </w:r>
      <w:r w:rsidR="1AA0FEF9">
        <w:t>First Nations</w:t>
      </w:r>
      <w:r w:rsidR="7733EBCE">
        <w:t xml:space="preserve"> cultural</w:t>
      </w:r>
      <w:r>
        <w:t xml:space="preserve"> context</w:t>
      </w:r>
      <w:r w:rsidR="6CE7DF28">
        <w:t xml:space="preserve">, including qualifications of </w:t>
      </w:r>
      <w:r w:rsidR="4ABA4CF7">
        <w:t xml:space="preserve">English </w:t>
      </w:r>
      <w:r w:rsidR="6CE7DF28">
        <w:t xml:space="preserve">LLND </w:t>
      </w:r>
      <w:r w:rsidR="4ABA4CF7">
        <w:t xml:space="preserve">skills training </w:t>
      </w:r>
      <w:r w:rsidR="6CE7DF28">
        <w:t>trainers and assessors</w:t>
      </w:r>
    </w:p>
    <w:p w14:paraId="75C12B7F" w14:textId="63FF70FE" w:rsidR="00C3129E" w:rsidRDefault="741DBB80" w:rsidP="007172E8">
      <w:pPr>
        <w:pStyle w:val="ListBullet"/>
        <w:numPr>
          <w:ilvl w:val="0"/>
          <w:numId w:val="20"/>
        </w:numPr>
      </w:pPr>
      <w:r>
        <w:t>the training partner’s relationship with the community</w:t>
      </w:r>
      <w:r w:rsidR="78BF1B35">
        <w:t xml:space="preserve">, </w:t>
      </w:r>
      <w:r w:rsidR="553CDDC3">
        <w:t>including</w:t>
      </w:r>
      <w:r w:rsidR="325B0050">
        <w:t xml:space="preserve"> evidence of</w:t>
      </w:r>
      <w:r w:rsidR="553CDDC3">
        <w:t>:</w:t>
      </w:r>
    </w:p>
    <w:p w14:paraId="268D4113" w14:textId="4B047579" w:rsidR="009858AB" w:rsidRDefault="00EC5AA8" w:rsidP="009858AB">
      <w:pPr>
        <w:pStyle w:val="ListParagraph"/>
        <w:numPr>
          <w:ilvl w:val="1"/>
          <w:numId w:val="17"/>
        </w:numPr>
      </w:pPr>
      <w:r>
        <w:t>H</w:t>
      </w:r>
      <w:r w:rsidR="009858AB">
        <w:t>as the training partner worked in the community before</w:t>
      </w:r>
      <w:r>
        <w:t>?</w:t>
      </w:r>
    </w:p>
    <w:p w14:paraId="6F7F8764" w14:textId="07ED4207" w:rsidR="00EC5AA8" w:rsidRDefault="00EC5AA8" w:rsidP="009858AB">
      <w:pPr>
        <w:pStyle w:val="ListParagraph"/>
        <w:numPr>
          <w:ilvl w:val="1"/>
          <w:numId w:val="17"/>
        </w:numPr>
      </w:pPr>
      <w:r>
        <w:t>If so, have they been invited back?</w:t>
      </w:r>
    </w:p>
    <w:p w14:paraId="633B9EE9" w14:textId="47F3B346" w:rsidR="00EC5AA8" w:rsidRDefault="00EC5AA8" w:rsidP="009858AB">
      <w:pPr>
        <w:pStyle w:val="ListParagraph"/>
        <w:numPr>
          <w:ilvl w:val="1"/>
          <w:numId w:val="17"/>
        </w:numPr>
      </w:pPr>
      <w:r>
        <w:t>Is the community asking to be trained by them?</w:t>
      </w:r>
    </w:p>
    <w:p w14:paraId="37C7CC36" w14:textId="2B3E7002" w:rsidR="004772E0" w:rsidRDefault="38FB4AB7" w:rsidP="007172E8">
      <w:pPr>
        <w:pStyle w:val="ListBullet"/>
        <w:numPr>
          <w:ilvl w:val="0"/>
          <w:numId w:val="20"/>
        </w:numPr>
      </w:pPr>
      <w:r>
        <w:t xml:space="preserve">the training partner’s experience in delivery to </w:t>
      </w:r>
      <w:r w:rsidR="009B193A">
        <w:t>similar participants (</w:t>
      </w:r>
      <w:r w:rsidR="008E2A9A">
        <w:t>e.g.</w:t>
      </w:r>
      <w:r w:rsidR="009B193A">
        <w:t xml:space="preserve"> </w:t>
      </w:r>
      <w:r w:rsidR="004A5899">
        <w:t>similar</w:t>
      </w:r>
      <w:r w:rsidR="009B193A">
        <w:t xml:space="preserve"> age group,</w:t>
      </w:r>
      <w:r w:rsidR="004A5899">
        <w:t xml:space="preserve"> similar background,</w:t>
      </w:r>
      <w:r w:rsidR="009B193A">
        <w:t xml:space="preserve"> </w:t>
      </w:r>
      <w:r w:rsidR="004A5899">
        <w:t>regional or remote communities, urban or suburban communities)</w:t>
      </w:r>
    </w:p>
    <w:p w14:paraId="72394801" w14:textId="143078AB" w:rsidR="0058240D" w:rsidRPr="00214484" w:rsidRDefault="239B14D5" w:rsidP="0058240D">
      <w:pPr>
        <w:pStyle w:val="ListBullet"/>
        <w:numPr>
          <w:ilvl w:val="0"/>
          <w:numId w:val="20"/>
        </w:numPr>
      </w:pPr>
      <w:r>
        <w:t xml:space="preserve">aspects of the </w:t>
      </w:r>
      <w:r w:rsidR="2AC1D185">
        <w:t xml:space="preserve">ACSF </w:t>
      </w:r>
      <w:r w:rsidR="149B6B50">
        <w:t xml:space="preserve">and/or </w:t>
      </w:r>
      <w:r w:rsidR="2AC1D185">
        <w:t xml:space="preserve">DLSF </w:t>
      </w:r>
      <w:r w:rsidR="18E363CB">
        <w:t>to be addressed by the training</w:t>
      </w:r>
    </w:p>
    <w:p w14:paraId="04423C62" w14:textId="563299F2" w:rsidR="001F2952" w:rsidRDefault="333E1521" w:rsidP="007172E8">
      <w:pPr>
        <w:pStyle w:val="ListBullet"/>
        <w:numPr>
          <w:ilvl w:val="0"/>
          <w:numId w:val="20"/>
        </w:numPr>
      </w:pPr>
      <w:r>
        <w:t xml:space="preserve">the </w:t>
      </w:r>
      <w:r w:rsidR="6871E808">
        <w:t>outli</w:t>
      </w:r>
      <w:r w:rsidR="4ABA4CF7">
        <w:t>n</w:t>
      </w:r>
      <w:r w:rsidR="6871E808">
        <w:t xml:space="preserve">e of the proposed </w:t>
      </w:r>
      <w:r w:rsidR="7733EBCE">
        <w:t>t</w:t>
      </w:r>
      <w:r>
        <w:t xml:space="preserve">raining </w:t>
      </w:r>
      <w:r w:rsidR="7733EBCE">
        <w:t>m</w:t>
      </w:r>
      <w:r>
        <w:t>odel</w:t>
      </w:r>
      <w:r w:rsidR="363BFBB7">
        <w:t>:</w:t>
      </w:r>
    </w:p>
    <w:p w14:paraId="309A54A3" w14:textId="63ACCBAB" w:rsidR="00441278" w:rsidRDefault="045AD808" w:rsidP="007172E8">
      <w:pPr>
        <w:pStyle w:val="ListParagraph"/>
        <w:numPr>
          <w:ilvl w:val="1"/>
          <w:numId w:val="17"/>
        </w:numPr>
      </w:pPr>
      <w:r>
        <w:t xml:space="preserve">the </w:t>
      </w:r>
      <w:r w:rsidR="09DD5ACB">
        <w:t>a</w:t>
      </w:r>
      <w:r>
        <w:t xml:space="preserve">ccredited </w:t>
      </w:r>
      <w:r w:rsidR="09DD5ACB">
        <w:t>t</w:t>
      </w:r>
      <w:r>
        <w:t xml:space="preserve">raining, </w:t>
      </w:r>
      <w:r w:rsidR="09DD5ACB">
        <w:t>n</w:t>
      </w:r>
      <w:r>
        <w:t>on</w:t>
      </w:r>
      <w:r w:rsidR="003C110F">
        <w:noBreakHyphen/>
      </w:r>
      <w:r w:rsidR="09DD5ACB">
        <w:t>a</w:t>
      </w:r>
      <w:r>
        <w:t xml:space="preserve">ccredited </w:t>
      </w:r>
      <w:r w:rsidR="09DD5ACB">
        <w:t>t</w:t>
      </w:r>
      <w:r>
        <w:t>raining or a combination of both</w:t>
      </w:r>
    </w:p>
    <w:p w14:paraId="51EA7E97" w14:textId="7349C2D2" w:rsidR="00D83B10" w:rsidRPr="00C15250" w:rsidRDefault="65138054" w:rsidP="007172E8">
      <w:pPr>
        <w:pStyle w:val="ListParagraph"/>
        <w:numPr>
          <w:ilvl w:val="1"/>
          <w:numId w:val="17"/>
        </w:numPr>
      </w:pPr>
      <w:r w:rsidRPr="00C15250">
        <w:t>delivery mode and location</w:t>
      </w:r>
      <w:r w:rsidR="0571B717" w:rsidRPr="00C15250">
        <w:t>s</w:t>
      </w:r>
    </w:p>
    <w:p w14:paraId="08F8D2F1" w14:textId="60A3498E" w:rsidR="00AC5EC5" w:rsidRPr="00C15250" w:rsidRDefault="0571B717" w:rsidP="007172E8">
      <w:pPr>
        <w:pStyle w:val="ListParagraph"/>
        <w:numPr>
          <w:ilvl w:val="1"/>
          <w:numId w:val="17"/>
        </w:numPr>
      </w:pPr>
      <w:r w:rsidRPr="00C15250">
        <w:t xml:space="preserve">any proposed training breaks when there would be no attendance and no claims for training delivery. Breaks may be aligned with local events or celebrations, school holidays (if that would prevent adults attending), wet season, etc. </w:t>
      </w:r>
    </w:p>
    <w:p w14:paraId="2246BB6C" w14:textId="1CCA764F" w:rsidR="00441278" w:rsidRDefault="333E1521" w:rsidP="007172E8">
      <w:pPr>
        <w:pStyle w:val="ListBullet"/>
        <w:numPr>
          <w:ilvl w:val="0"/>
          <w:numId w:val="20"/>
        </w:numPr>
      </w:pPr>
      <w:r>
        <w:t xml:space="preserve">how the proposed </w:t>
      </w:r>
      <w:r w:rsidR="38FB4AB7">
        <w:t>t</w:t>
      </w:r>
      <w:r>
        <w:t xml:space="preserve">raining </w:t>
      </w:r>
      <w:r w:rsidR="38FB4AB7">
        <w:t>m</w:t>
      </w:r>
      <w:r>
        <w:t xml:space="preserve">odel </w:t>
      </w:r>
      <w:r w:rsidR="221D55A5">
        <w:t xml:space="preserve">is culturally appropriate and tailored to meet the specific </w:t>
      </w:r>
      <w:r>
        <w:t>needs of the target community</w:t>
      </w:r>
      <w:r w:rsidR="221D55A5">
        <w:t xml:space="preserve"> </w:t>
      </w:r>
    </w:p>
    <w:p w14:paraId="5E8BEAF5" w14:textId="00335CF3" w:rsidR="007332A8" w:rsidRDefault="0724DFD7" w:rsidP="007172E8">
      <w:pPr>
        <w:pStyle w:val="ListBullet"/>
        <w:numPr>
          <w:ilvl w:val="0"/>
          <w:numId w:val="20"/>
        </w:numPr>
      </w:pPr>
      <w:r>
        <w:t>how</w:t>
      </w:r>
      <w:r w:rsidR="6871E808">
        <w:t xml:space="preserve"> the </w:t>
      </w:r>
      <w:r w:rsidR="38FB4AB7">
        <w:t>t</w:t>
      </w:r>
      <w:r w:rsidR="6871E808">
        <w:t xml:space="preserve">raining </w:t>
      </w:r>
      <w:r w:rsidR="38FB4AB7">
        <w:t>m</w:t>
      </w:r>
      <w:r w:rsidR="6871E808">
        <w:t xml:space="preserve">odel will </w:t>
      </w:r>
      <w:r>
        <w:t>address a particular need or policy outcome</w:t>
      </w:r>
      <w:r w:rsidR="6871E808">
        <w:t>s</w:t>
      </w:r>
      <w:r w:rsidR="0E7F7B1B">
        <w:t>.</w:t>
      </w:r>
    </w:p>
    <w:p w14:paraId="7EFDB988" w14:textId="058E513D" w:rsidR="007332A8" w:rsidRPr="00304B08" w:rsidRDefault="007332A8" w:rsidP="00304B08">
      <w:pPr>
        <w:rPr>
          <w:b/>
          <w:color w:val="264F90"/>
          <w:sz w:val="22"/>
          <w:szCs w:val="22"/>
        </w:rPr>
      </w:pPr>
      <w:bookmarkStart w:id="189" w:name="_Toc141281632"/>
      <w:bookmarkStart w:id="190" w:name="_Toc141359492"/>
      <w:bookmarkStart w:id="191" w:name="_Toc141361873"/>
      <w:bookmarkStart w:id="192" w:name="_Toc141698909"/>
      <w:bookmarkStart w:id="193" w:name="_Toc149291326"/>
      <w:bookmarkStart w:id="194" w:name="_Toc149562615"/>
      <w:bookmarkStart w:id="195" w:name="_Toc150171553"/>
      <w:bookmarkStart w:id="196" w:name="_Toc150880759"/>
      <w:bookmarkStart w:id="197" w:name="_Toc151475697"/>
      <w:bookmarkStart w:id="198" w:name="_Toc151927246"/>
      <w:bookmarkStart w:id="199" w:name="_Toc151928327"/>
      <w:r w:rsidRPr="00304B08">
        <w:rPr>
          <w:b/>
          <w:color w:val="264F90"/>
          <w:sz w:val="22"/>
          <w:szCs w:val="22"/>
        </w:rPr>
        <w:t>Criterion 3 – Delivering outcomes</w:t>
      </w:r>
      <w:bookmarkEnd w:id="189"/>
      <w:bookmarkEnd w:id="190"/>
      <w:bookmarkEnd w:id="191"/>
      <w:bookmarkEnd w:id="192"/>
      <w:bookmarkEnd w:id="193"/>
      <w:bookmarkEnd w:id="194"/>
      <w:bookmarkEnd w:id="195"/>
      <w:bookmarkEnd w:id="196"/>
      <w:bookmarkEnd w:id="197"/>
      <w:bookmarkEnd w:id="198"/>
      <w:bookmarkEnd w:id="199"/>
    </w:p>
    <w:p w14:paraId="5FADFCB3" w14:textId="63C9FE3C" w:rsidR="002E37D7" w:rsidRDefault="002E37D7" w:rsidP="00B379AA">
      <w:r>
        <w:t xml:space="preserve">These grants seek to be flexible to support the needs of individual communities. When you outline how your project will deliver outcomes, you need to </w:t>
      </w:r>
      <w:r w:rsidR="00CD1C52">
        <w:t>describe how the context of your project and the approach you plan to take will contribute to you planned outcomes.</w:t>
      </w:r>
    </w:p>
    <w:p w14:paraId="4B57E9B0" w14:textId="56041B75" w:rsidR="007332A8" w:rsidRDefault="00EF4FE9" w:rsidP="00832270">
      <w:pPr>
        <w:pStyle w:val="ListBullet"/>
      </w:pPr>
      <w:r>
        <w:t xml:space="preserve">To demonstrate </w:t>
      </w:r>
      <w:r w:rsidR="002F78E1">
        <w:t>this,</w:t>
      </w:r>
      <w:r>
        <w:t xml:space="preserve"> you must</w:t>
      </w:r>
      <w:r w:rsidR="007332A8">
        <w:t>:</w:t>
      </w:r>
    </w:p>
    <w:p w14:paraId="296F3314" w14:textId="3282C3C9" w:rsidR="00677021" w:rsidRDefault="5A01DC07" w:rsidP="007172E8">
      <w:pPr>
        <w:pStyle w:val="ListBullet"/>
        <w:numPr>
          <w:ilvl w:val="0"/>
          <w:numId w:val="20"/>
        </w:numPr>
      </w:pPr>
      <w:r>
        <w:t>provid</w:t>
      </w:r>
      <w:r w:rsidR="03FBB0BF">
        <w:t>e</w:t>
      </w:r>
      <w:r>
        <w:t xml:space="preserve"> details of how the proposed project activity will deliver the intended </w:t>
      </w:r>
      <w:r w:rsidR="4ABA4CF7">
        <w:t xml:space="preserve">English </w:t>
      </w:r>
      <w:r>
        <w:t>LLND</w:t>
      </w:r>
      <w:r w:rsidR="4ABA4CF7">
        <w:t xml:space="preserve"> skills training</w:t>
      </w:r>
      <w:r>
        <w:t xml:space="preserve"> outcomes for the communit</w:t>
      </w:r>
      <w:r w:rsidR="009B193A">
        <w:t>y</w:t>
      </w:r>
      <w:r w:rsidR="268F0DFD">
        <w:t xml:space="preserve"> including</w:t>
      </w:r>
      <w:r w:rsidR="0F4E8784">
        <w:t>:</w:t>
      </w:r>
    </w:p>
    <w:p w14:paraId="424620E3" w14:textId="77777777" w:rsidR="00020754" w:rsidRDefault="00E75C6F" w:rsidP="007172E8">
      <w:pPr>
        <w:pStyle w:val="ListParagraph"/>
        <w:numPr>
          <w:ilvl w:val="1"/>
          <w:numId w:val="16"/>
        </w:numPr>
        <w:ind w:left="1077" w:hanging="357"/>
      </w:pPr>
      <w:r>
        <w:t>detail on milestones to achieve those outcomes</w:t>
      </w:r>
    </w:p>
    <w:p w14:paraId="75D68617" w14:textId="7EB6B4E1" w:rsidR="00E75C6F" w:rsidRDefault="00E75C6F" w:rsidP="007172E8">
      <w:pPr>
        <w:pStyle w:val="ListParagraph"/>
        <w:numPr>
          <w:ilvl w:val="1"/>
          <w:numId w:val="16"/>
        </w:numPr>
      </w:pPr>
      <w:r>
        <w:t>how you will measure its effectiveness</w:t>
      </w:r>
    </w:p>
    <w:p w14:paraId="4EFB75B0" w14:textId="5D3D1EAC" w:rsidR="008A7B7F" w:rsidRDefault="092AF76F" w:rsidP="007172E8">
      <w:pPr>
        <w:pStyle w:val="ListBullet"/>
        <w:numPr>
          <w:ilvl w:val="0"/>
          <w:numId w:val="20"/>
        </w:numPr>
      </w:pPr>
      <w:r>
        <w:t xml:space="preserve">outline </w:t>
      </w:r>
      <w:r w:rsidR="018E2825">
        <w:t>how the use of wrap around services and relationships with other services in the community will support the achievement of project outcomes</w:t>
      </w:r>
    </w:p>
    <w:p w14:paraId="1981EC9F" w14:textId="380F9A2F" w:rsidR="00DC43FF" w:rsidRPr="00C15250" w:rsidRDefault="00DC43FF" w:rsidP="007172E8">
      <w:pPr>
        <w:pStyle w:val="ListBullet"/>
        <w:numPr>
          <w:ilvl w:val="0"/>
          <w:numId w:val="20"/>
        </w:numPr>
      </w:pPr>
      <w:r>
        <w:t>describe any novel or innovative activities you will implement to support better program outcomes</w:t>
      </w:r>
    </w:p>
    <w:p w14:paraId="6A52F603" w14:textId="2B758471" w:rsidR="00F97207" w:rsidRDefault="5A01DC07" w:rsidP="007172E8">
      <w:pPr>
        <w:pStyle w:val="ListBullet"/>
        <w:numPr>
          <w:ilvl w:val="0"/>
          <w:numId w:val="20"/>
        </w:numPr>
      </w:pPr>
      <w:r>
        <w:t>describ</w:t>
      </w:r>
      <w:r w:rsidR="092AF76F">
        <w:t>e</w:t>
      </w:r>
      <w:r>
        <w:t xml:space="preserve"> how outcomes of the proposed project activity will be achieved</w:t>
      </w:r>
      <w:r w:rsidR="374E4D30">
        <w:t xml:space="preserve"> and sustained</w:t>
      </w:r>
      <w:r w:rsidR="23733135">
        <w:t>.</w:t>
      </w:r>
    </w:p>
    <w:p w14:paraId="356B2DC8" w14:textId="77777777" w:rsidR="002763F7" w:rsidRDefault="002763F7">
      <w:pPr>
        <w:spacing w:before="0" w:after="0" w:line="240" w:lineRule="auto"/>
        <w:rPr>
          <w:b/>
          <w:color w:val="264F90"/>
          <w:sz w:val="22"/>
          <w:szCs w:val="22"/>
        </w:rPr>
      </w:pPr>
      <w:bookmarkStart w:id="200" w:name="_Toc141281633"/>
      <w:bookmarkStart w:id="201" w:name="_Toc141359493"/>
      <w:bookmarkStart w:id="202" w:name="_Toc141361874"/>
      <w:bookmarkStart w:id="203" w:name="_Toc141698910"/>
      <w:bookmarkStart w:id="204" w:name="_Toc149291327"/>
      <w:bookmarkStart w:id="205" w:name="_Toc149562616"/>
      <w:bookmarkStart w:id="206" w:name="_Toc150171554"/>
      <w:bookmarkStart w:id="207" w:name="_Toc150880760"/>
      <w:bookmarkStart w:id="208" w:name="_Toc151475698"/>
      <w:bookmarkStart w:id="209" w:name="_Toc151927247"/>
      <w:bookmarkStart w:id="210" w:name="_Toc151928328"/>
      <w:r>
        <w:rPr>
          <w:b/>
          <w:color w:val="264F90"/>
          <w:sz w:val="22"/>
          <w:szCs w:val="22"/>
        </w:rPr>
        <w:br w:type="page"/>
      </w:r>
    </w:p>
    <w:p w14:paraId="002DD1E5" w14:textId="12ED51E3" w:rsidR="00F97207" w:rsidRPr="00304B08" w:rsidRDefault="00F97207" w:rsidP="00304B08">
      <w:pPr>
        <w:rPr>
          <w:b/>
          <w:color w:val="264F90"/>
          <w:sz w:val="22"/>
          <w:szCs w:val="22"/>
        </w:rPr>
      </w:pPr>
      <w:r w:rsidRPr="00304B08">
        <w:rPr>
          <w:b/>
          <w:color w:val="264F90"/>
          <w:sz w:val="22"/>
          <w:szCs w:val="22"/>
        </w:rPr>
        <w:lastRenderedPageBreak/>
        <w:t>Criterion 4 – Organisational Capability and Governance</w:t>
      </w:r>
      <w:bookmarkEnd w:id="200"/>
      <w:bookmarkEnd w:id="201"/>
      <w:bookmarkEnd w:id="202"/>
      <w:bookmarkEnd w:id="203"/>
      <w:bookmarkEnd w:id="204"/>
      <w:bookmarkEnd w:id="205"/>
      <w:bookmarkEnd w:id="206"/>
      <w:bookmarkEnd w:id="207"/>
      <w:bookmarkEnd w:id="208"/>
      <w:bookmarkEnd w:id="209"/>
      <w:bookmarkEnd w:id="210"/>
      <w:r w:rsidRPr="00304B08">
        <w:rPr>
          <w:b/>
          <w:color w:val="264F90"/>
          <w:sz w:val="22"/>
          <w:szCs w:val="22"/>
        </w:rPr>
        <w:t xml:space="preserve"> </w:t>
      </w:r>
    </w:p>
    <w:p w14:paraId="78D9E0E1" w14:textId="4056BB03" w:rsidR="00F97207" w:rsidRDefault="00EF4FE9" w:rsidP="00F97207">
      <w:r>
        <w:t xml:space="preserve">To demonstrate </w:t>
      </w:r>
      <w:r w:rsidR="006D42D9">
        <w:t>your organisational governance and capability to manage the Delivery Grant</w:t>
      </w:r>
      <w:r w:rsidR="00B160CB">
        <w:t>,</w:t>
      </w:r>
      <w:r>
        <w:t xml:space="preserve"> you must describe </w:t>
      </w:r>
      <w:r w:rsidR="009319C6">
        <w:t>how</w:t>
      </w:r>
      <w:r w:rsidR="00F97207">
        <w:t>:</w:t>
      </w:r>
    </w:p>
    <w:p w14:paraId="1DAAEEF7" w14:textId="5E5CD5D7" w:rsidR="009319C6" w:rsidRDefault="268F0DFD" w:rsidP="007172E8">
      <w:pPr>
        <w:pStyle w:val="ListBullet"/>
        <w:numPr>
          <w:ilvl w:val="0"/>
          <w:numId w:val="20"/>
        </w:numPr>
      </w:pPr>
      <w:r>
        <w:t>y</w:t>
      </w:r>
      <w:r w:rsidR="374E4D30">
        <w:t>our resources and capability will support you to deliver high quality activities</w:t>
      </w:r>
    </w:p>
    <w:p w14:paraId="7FD409E8" w14:textId="54B96DEA" w:rsidR="009319C6" w:rsidRDefault="268F0DFD" w:rsidP="007172E8">
      <w:pPr>
        <w:pStyle w:val="ListBullet"/>
        <w:numPr>
          <w:ilvl w:val="0"/>
          <w:numId w:val="20"/>
        </w:numPr>
      </w:pPr>
      <w:r>
        <w:t>y</w:t>
      </w:r>
      <w:r w:rsidR="374E4D30">
        <w:t>ou have delivered a similar activity t</w:t>
      </w:r>
      <w:r w:rsidR="408011CA">
        <w:t>hat met community expectations</w:t>
      </w:r>
    </w:p>
    <w:p w14:paraId="4A13E8F5" w14:textId="3856B07F" w:rsidR="009319C6" w:rsidRDefault="004A5899" w:rsidP="007172E8">
      <w:pPr>
        <w:pStyle w:val="ListBullet"/>
        <w:numPr>
          <w:ilvl w:val="0"/>
          <w:numId w:val="20"/>
        </w:numPr>
      </w:pPr>
      <w:r>
        <w:t>you will manage</w:t>
      </w:r>
      <w:r w:rsidR="00DC43FF">
        <w:t xml:space="preserve"> and mitigate</w:t>
      </w:r>
      <w:r>
        <w:t xml:space="preserve"> </w:t>
      </w:r>
      <w:r w:rsidR="374E4D30">
        <w:t>risks associated with the proposed activity</w:t>
      </w:r>
    </w:p>
    <w:p w14:paraId="39B0CB61" w14:textId="77777777" w:rsidR="00E31616" w:rsidRDefault="79660B2D" w:rsidP="007172E8">
      <w:pPr>
        <w:pStyle w:val="ListBullet"/>
        <w:numPr>
          <w:ilvl w:val="0"/>
          <w:numId w:val="20"/>
        </w:numPr>
      </w:pPr>
      <w:r>
        <w:t>y</w:t>
      </w:r>
      <w:r w:rsidR="374E4D30">
        <w:t>ou will measure the performance of the proposed activity</w:t>
      </w:r>
    </w:p>
    <w:p w14:paraId="645148D9" w14:textId="064F214B" w:rsidR="00F97207" w:rsidRDefault="004A5899" w:rsidP="007172E8">
      <w:pPr>
        <w:pStyle w:val="ListBullet"/>
        <w:numPr>
          <w:ilvl w:val="0"/>
          <w:numId w:val="20"/>
        </w:numPr>
      </w:pPr>
      <w:r>
        <w:t xml:space="preserve">you will effectively manage </w:t>
      </w:r>
      <w:r w:rsidR="1C33E89B">
        <w:t>any subcontracting arrangement</w:t>
      </w:r>
      <w:r w:rsidR="374E4D30">
        <w:t>.</w:t>
      </w:r>
    </w:p>
    <w:p w14:paraId="642D756E" w14:textId="77777777" w:rsidR="002763F7" w:rsidRDefault="002763F7">
      <w:pPr>
        <w:spacing w:before="0" w:after="0" w:line="240" w:lineRule="auto"/>
        <w:rPr>
          <w:rFonts w:cstheme="minorHAnsi"/>
          <w:bCs/>
          <w:iCs/>
          <w:color w:val="264F90"/>
          <w:sz w:val="32"/>
          <w:szCs w:val="32"/>
        </w:rPr>
      </w:pPr>
      <w:bookmarkStart w:id="211" w:name="_Toc164844283"/>
      <w:bookmarkStart w:id="212" w:name="_Toc383003272"/>
      <w:bookmarkEnd w:id="124"/>
      <w:bookmarkEnd w:id="125"/>
      <w:r>
        <w:br w:type="page"/>
      </w:r>
    </w:p>
    <w:p w14:paraId="2E6022E5" w14:textId="75CA1250" w:rsidR="00C347D8" w:rsidRPr="00BD2421" w:rsidRDefault="00C60505" w:rsidP="00293FC8">
      <w:pPr>
        <w:pStyle w:val="Heading2"/>
      </w:pPr>
      <w:bookmarkStart w:id="213" w:name="_Toc157770480"/>
      <w:r>
        <w:lastRenderedPageBreak/>
        <w:t xml:space="preserve">7. </w:t>
      </w:r>
      <w:r w:rsidR="00C347D8" w:rsidRPr="00BD2421">
        <w:t xml:space="preserve">How to </w:t>
      </w:r>
      <w:r w:rsidR="00C7753F" w:rsidRPr="00BD2421">
        <w:t>a</w:t>
      </w:r>
      <w:r w:rsidR="00C347D8" w:rsidRPr="00BD2421">
        <w:t>pply</w:t>
      </w:r>
      <w:bookmarkEnd w:id="213"/>
    </w:p>
    <w:p w14:paraId="559074DB" w14:textId="25E6F95F" w:rsidR="00082C34" w:rsidRPr="00995322" w:rsidRDefault="006D42D9" w:rsidP="00082C34">
      <w:r>
        <w:t>Before you apply, y</w:t>
      </w:r>
      <w:r w:rsidR="00EF4FE9" w:rsidRPr="00BD2421">
        <w:t xml:space="preserve">ou </w:t>
      </w:r>
      <w:r w:rsidR="00082C34" w:rsidRPr="00BD2421">
        <w:t>must read and understand these guidelines</w:t>
      </w:r>
      <w:r w:rsidR="000317D6">
        <w:t>, the sample application form</w:t>
      </w:r>
      <w:r w:rsidR="00A85218">
        <w:t xml:space="preserve"> (</w:t>
      </w:r>
      <w:r w:rsidR="00A85218" w:rsidRPr="00995322">
        <w:t xml:space="preserve">Attachment </w:t>
      </w:r>
      <w:r w:rsidR="00582B03" w:rsidRPr="00995322">
        <w:t>E</w:t>
      </w:r>
      <w:r w:rsidR="00A85218" w:rsidRPr="00995322">
        <w:t>)</w:t>
      </w:r>
      <w:r w:rsidR="000317D6" w:rsidRPr="00995322">
        <w:t xml:space="preserve"> and the </w:t>
      </w:r>
      <w:r w:rsidR="00A85218" w:rsidRPr="00995322">
        <w:t>draft g</w:t>
      </w:r>
      <w:r w:rsidR="002C126A" w:rsidRPr="00995322">
        <w:t xml:space="preserve">rant </w:t>
      </w:r>
      <w:r w:rsidR="00A85218" w:rsidRPr="00995322">
        <w:t>a</w:t>
      </w:r>
      <w:r w:rsidR="002C126A" w:rsidRPr="00995322">
        <w:t>greement</w:t>
      </w:r>
      <w:r w:rsidR="00A85218" w:rsidRPr="00995322">
        <w:t xml:space="preserve"> (Attachment A)</w:t>
      </w:r>
      <w:r w:rsidR="00082C34" w:rsidRPr="00995322">
        <w:t>.</w:t>
      </w:r>
    </w:p>
    <w:p w14:paraId="21DFCC41" w14:textId="77777777" w:rsidR="00082C34" w:rsidRPr="00995322" w:rsidRDefault="00082C34" w:rsidP="00082C34">
      <w:r w:rsidRPr="00995322">
        <w:t xml:space="preserve">These documents may be found at </w:t>
      </w:r>
      <w:hyperlink r:id="rId24" w:history="1">
        <w:r w:rsidRPr="00995322">
          <w:rPr>
            <w:rStyle w:val="Hyperlink"/>
          </w:rPr>
          <w:t>GrantConnect</w:t>
        </w:r>
      </w:hyperlink>
      <w:r w:rsidRPr="00995322">
        <w:t>. Any alterations and addenda</w:t>
      </w:r>
      <w:r w:rsidRPr="00995322">
        <w:rPr>
          <w:rStyle w:val="FootnoteReference"/>
        </w:rPr>
        <w:footnoteReference w:id="6"/>
      </w:r>
      <w:r w:rsidRPr="00995322">
        <w:t xml:space="preserve"> will be published on GrantConnect and by registering on this website, you will be automatically notified of any changes. GrantConnect is the authoritative source for grants information.</w:t>
      </w:r>
    </w:p>
    <w:p w14:paraId="6641F932" w14:textId="27FFE147" w:rsidR="009A331F" w:rsidRPr="00995322" w:rsidRDefault="009A331F" w:rsidP="00082C34">
      <w:r w:rsidRPr="00995322">
        <w:t>The application form is a template that will help you to structure your grant application.</w:t>
      </w:r>
    </w:p>
    <w:p w14:paraId="2DC4F1B1" w14:textId="0C0891C0" w:rsidR="005A71CC" w:rsidRPr="00995322" w:rsidRDefault="3913FE69" w:rsidP="005A71CC">
      <w:r w:rsidRPr="00995322">
        <w:t xml:space="preserve">For a </w:t>
      </w:r>
      <w:r w:rsidR="00E64314" w:rsidRPr="00995322">
        <w:t>joint application</w:t>
      </w:r>
      <w:r w:rsidRPr="00995322">
        <w:t xml:space="preserve">, the </w:t>
      </w:r>
      <w:r w:rsidR="00DF1109" w:rsidRPr="00995322">
        <w:t>lead</w:t>
      </w:r>
      <w:r w:rsidRPr="00995322">
        <w:t xml:space="preserve"> organisation should apply on behalf of the group</w:t>
      </w:r>
      <w:r w:rsidR="00E40673" w:rsidRPr="00995322">
        <w:t xml:space="preserve"> (</w:t>
      </w:r>
      <w:r w:rsidR="002C126A" w:rsidRPr="00995322">
        <w:t>S</w:t>
      </w:r>
      <w:r w:rsidR="00E40673" w:rsidRPr="00995322">
        <w:t>ection 7.2).</w:t>
      </w:r>
    </w:p>
    <w:p w14:paraId="1918FF59" w14:textId="57383723" w:rsidR="00E40673" w:rsidRPr="00995322" w:rsidRDefault="00E40673" w:rsidP="005A71CC">
      <w:r w:rsidRPr="00995322">
        <w:t xml:space="preserve">A peak body may apply on behalf of community based </w:t>
      </w:r>
      <w:r w:rsidR="002C126A" w:rsidRPr="00995322">
        <w:t>e</w:t>
      </w:r>
      <w:r w:rsidRPr="00995322">
        <w:t xml:space="preserve">ligible </w:t>
      </w:r>
      <w:r w:rsidR="002C126A" w:rsidRPr="00995322">
        <w:t>o</w:t>
      </w:r>
      <w:r w:rsidRPr="00995322">
        <w:t xml:space="preserve">rganisation/s they represent. </w:t>
      </w:r>
      <w:r w:rsidR="006D42D9" w:rsidRPr="00995322">
        <w:t xml:space="preserve">A peak body may apply on your behalf whether you are applying to run a project on your own, or as a lead or coordinating organisation. </w:t>
      </w:r>
      <w:r w:rsidRPr="00995322">
        <w:t xml:space="preserve">However, the department will make offers to and enter into agreements with each </w:t>
      </w:r>
      <w:r w:rsidR="002C126A" w:rsidRPr="00995322">
        <w:t>e</w:t>
      </w:r>
      <w:r w:rsidRPr="00995322">
        <w:t xml:space="preserve">ligible </w:t>
      </w:r>
      <w:r w:rsidR="002C126A" w:rsidRPr="00995322">
        <w:t>o</w:t>
      </w:r>
      <w:r w:rsidRPr="00995322">
        <w:t>rganisation represented rather than with the peak body.</w:t>
      </w:r>
    </w:p>
    <w:p w14:paraId="7144D109" w14:textId="77777777" w:rsidR="00895F72" w:rsidRPr="00995322" w:rsidRDefault="00895F72" w:rsidP="005A71CC"/>
    <w:p w14:paraId="350DFC71" w14:textId="321D3076" w:rsidR="00C347D8" w:rsidRPr="00995322" w:rsidRDefault="00C347D8" w:rsidP="00895F72">
      <w:pPr>
        <w:pBdr>
          <w:top w:val="single" w:sz="4" w:space="3" w:color="auto" w:shadow="1"/>
          <w:left w:val="single" w:sz="4" w:space="4" w:color="auto" w:shadow="1"/>
          <w:bottom w:val="single" w:sz="4" w:space="3" w:color="auto" w:shadow="1"/>
          <w:right w:val="single" w:sz="4" w:space="4" w:color="auto" w:shadow="1"/>
        </w:pBdr>
      </w:pPr>
      <w:r w:rsidRPr="00995322">
        <w:t>To apply you must</w:t>
      </w:r>
      <w:r w:rsidR="00C7753F" w:rsidRPr="00995322">
        <w:t>:</w:t>
      </w:r>
    </w:p>
    <w:p w14:paraId="56B7F4C4" w14:textId="24032BC5" w:rsidR="000644EE" w:rsidRPr="00995322" w:rsidRDefault="30FF6B2D" w:rsidP="00895F72">
      <w:pPr>
        <w:pStyle w:val="ListBullet"/>
        <w:numPr>
          <w:ilvl w:val="0"/>
          <w:numId w:val="20"/>
        </w:numPr>
        <w:pBdr>
          <w:top w:val="single" w:sz="4" w:space="3" w:color="auto" w:shadow="1"/>
          <w:left w:val="single" w:sz="4" w:space="4" w:color="auto" w:shadow="1"/>
          <w:bottom w:val="single" w:sz="4" w:space="3" w:color="auto" w:shadow="1"/>
          <w:right w:val="single" w:sz="4" w:space="4" w:color="auto" w:shadow="1"/>
        </w:pBdr>
        <w:ind w:left="357" w:hanging="357"/>
        <w:contextualSpacing/>
      </w:pPr>
      <w:r w:rsidRPr="00995322">
        <w:t>complete the grant opportunity application form on [insert website name and link]</w:t>
      </w:r>
      <w:r w:rsidR="00B379AA" w:rsidRPr="00995322">
        <w:t xml:space="preserve"> (</w:t>
      </w:r>
      <w:r w:rsidR="00E07956" w:rsidRPr="00995322">
        <w:t>t</w:t>
      </w:r>
      <w:r w:rsidR="00B379AA" w:rsidRPr="00995322">
        <w:t xml:space="preserve">he application form includes a Financial and Credentials Information Form and an </w:t>
      </w:r>
      <w:r w:rsidR="00CF2CEE" w:rsidRPr="00995322">
        <w:t>Information Security Questionnaire)</w:t>
      </w:r>
    </w:p>
    <w:p w14:paraId="6068488B" w14:textId="77777777" w:rsidR="00C347D8" w:rsidRPr="00995322" w:rsidRDefault="30FF6B2D" w:rsidP="00895F72">
      <w:pPr>
        <w:pStyle w:val="ListBullet"/>
        <w:numPr>
          <w:ilvl w:val="0"/>
          <w:numId w:val="20"/>
        </w:numPr>
        <w:pBdr>
          <w:top w:val="single" w:sz="4" w:space="3" w:color="auto" w:shadow="1"/>
          <w:left w:val="single" w:sz="4" w:space="4" w:color="auto" w:shadow="1"/>
          <w:bottom w:val="single" w:sz="4" w:space="3" w:color="auto" w:shadow="1"/>
          <w:right w:val="single" w:sz="4" w:space="4" w:color="auto" w:shadow="1"/>
        </w:pBdr>
        <w:ind w:left="357" w:hanging="357"/>
        <w:contextualSpacing/>
      </w:pPr>
      <w:r w:rsidRPr="00995322">
        <w:t>provide all the information requested</w:t>
      </w:r>
    </w:p>
    <w:p w14:paraId="1BB3F835" w14:textId="621999E4" w:rsidR="00C347D8" w:rsidRPr="00995322" w:rsidRDefault="30FF6B2D" w:rsidP="00895F72">
      <w:pPr>
        <w:pStyle w:val="ListBullet"/>
        <w:numPr>
          <w:ilvl w:val="0"/>
          <w:numId w:val="20"/>
        </w:numPr>
        <w:pBdr>
          <w:top w:val="single" w:sz="4" w:space="3" w:color="auto" w:shadow="1"/>
          <w:left w:val="single" w:sz="4" w:space="4" w:color="auto" w:shadow="1"/>
          <w:bottom w:val="single" w:sz="4" w:space="3" w:color="auto" w:shadow="1"/>
          <w:right w:val="single" w:sz="4" w:space="4" w:color="auto" w:shadow="1"/>
        </w:pBdr>
        <w:ind w:left="357" w:hanging="357"/>
        <w:contextualSpacing/>
      </w:pPr>
      <w:r w:rsidRPr="00995322">
        <w:t xml:space="preserve">address all eligibility </w:t>
      </w:r>
      <w:r w:rsidR="1C777E03" w:rsidRPr="00995322">
        <w:t>criteria</w:t>
      </w:r>
      <w:r w:rsidR="002F0F3B" w:rsidRPr="00995322">
        <w:t xml:space="preserve"> (Section 4)</w:t>
      </w:r>
      <w:r w:rsidR="1C777E03" w:rsidRPr="00995322">
        <w:t xml:space="preserve"> </w:t>
      </w:r>
      <w:r w:rsidRPr="00995322">
        <w:t>and</w:t>
      </w:r>
      <w:r w:rsidR="00105F5B" w:rsidRPr="00995322">
        <w:t xml:space="preserve"> scored</w:t>
      </w:r>
      <w:r w:rsidRPr="00995322">
        <w:t xml:space="preserve"> assessment criteria</w:t>
      </w:r>
      <w:r w:rsidR="00F84E3F" w:rsidRPr="00995322">
        <w:t xml:space="preserve"> (Section 6)</w:t>
      </w:r>
    </w:p>
    <w:p w14:paraId="491917E0" w14:textId="27A6CFD2" w:rsidR="00C2749C" w:rsidRPr="00995322" w:rsidRDefault="000D2AC2" w:rsidP="00895F72">
      <w:pPr>
        <w:pStyle w:val="ListBullet"/>
        <w:numPr>
          <w:ilvl w:val="0"/>
          <w:numId w:val="20"/>
        </w:numPr>
        <w:pBdr>
          <w:top w:val="single" w:sz="4" w:space="3" w:color="auto" w:shadow="1"/>
          <w:left w:val="single" w:sz="4" w:space="4" w:color="auto" w:shadow="1"/>
          <w:bottom w:val="single" w:sz="4" w:space="3" w:color="auto" w:shadow="1"/>
          <w:right w:val="single" w:sz="4" w:space="4" w:color="auto" w:shadow="1"/>
        </w:pBdr>
        <w:ind w:left="357" w:hanging="357"/>
        <w:contextualSpacing/>
      </w:pPr>
      <w:r w:rsidRPr="00995322">
        <w:t>provide enough context</w:t>
      </w:r>
      <w:r w:rsidR="00E043A9" w:rsidRPr="00995322">
        <w:t xml:space="preserve"> </w:t>
      </w:r>
      <w:r w:rsidR="00F84E3F" w:rsidRPr="00995322">
        <w:t>to inform the department’s assessment of value with money (Section 8)</w:t>
      </w:r>
    </w:p>
    <w:p w14:paraId="6245B875" w14:textId="77777777" w:rsidR="00C347D8" w:rsidRPr="00995322" w:rsidRDefault="30FF6B2D" w:rsidP="00895F72">
      <w:pPr>
        <w:pStyle w:val="ListBullet"/>
        <w:numPr>
          <w:ilvl w:val="0"/>
          <w:numId w:val="20"/>
        </w:numPr>
        <w:pBdr>
          <w:top w:val="single" w:sz="4" w:space="3" w:color="auto" w:shadow="1"/>
          <w:left w:val="single" w:sz="4" w:space="4" w:color="auto" w:shadow="1"/>
          <w:bottom w:val="single" w:sz="4" w:space="3" w:color="auto" w:shadow="1"/>
          <w:right w:val="single" w:sz="4" w:space="4" w:color="auto" w:shadow="1"/>
        </w:pBdr>
        <w:ind w:left="357" w:hanging="357"/>
        <w:contextualSpacing/>
      </w:pPr>
      <w:r w:rsidRPr="00995322">
        <w:t>include all necessary attachments</w:t>
      </w:r>
    </w:p>
    <w:p w14:paraId="5B52589D" w14:textId="4B594F49" w:rsidR="007C2638" w:rsidRPr="00995322" w:rsidRDefault="542FB2D5" w:rsidP="00895F72">
      <w:pPr>
        <w:pStyle w:val="ListBullet"/>
        <w:numPr>
          <w:ilvl w:val="0"/>
          <w:numId w:val="20"/>
        </w:numPr>
        <w:pBdr>
          <w:top w:val="single" w:sz="4" w:space="3" w:color="auto" w:shadow="1"/>
          <w:left w:val="single" w:sz="4" w:space="4" w:color="auto" w:shadow="1"/>
          <w:bottom w:val="single" w:sz="4" w:space="3" w:color="auto" w:shadow="1"/>
          <w:right w:val="single" w:sz="4" w:space="4" w:color="auto" w:shadow="1"/>
        </w:pBdr>
        <w:ind w:left="357" w:hanging="357"/>
        <w:contextualSpacing/>
      </w:pPr>
      <w:r w:rsidRPr="00995322">
        <w:t xml:space="preserve">submit your applications </w:t>
      </w:r>
      <w:r w:rsidR="374E4D30" w:rsidRPr="00995322">
        <w:t xml:space="preserve">by 5.00pm AEST </w:t>
      </w:r>
      <w:r w:rsidR="6877C6FA" w:rsidRPr="00995322">
        <w:t>xx xxxx</w:t>
      </w:r>
      <w:r w:rsidR="10A12D67" w:rsidRPr="00995322">
        <w:t xml:space="preserve"> </w:t>
      </w:r>
      <w:r w:rsidR="374E4D30" w:rsidRPr="00995322">
        <w:t>2024</w:t>
      </w:r>
      <w:r w:rsidRPr="00995322">
        <w:t>.</w:t>
      </w:r>
    </w:p>
    <w:p w14:paraId="1CD2EFDF" w14:textId="77777777" w:rsidR="00895F72" w:rsidRDefault="00895F72" w:rsidP="00BE551F"/>
    <w:p w14:paraId="216EAB8A" w14:textId="14EB2ABA" w:rsidR="00DD159B" w:rsidRPr="00BD2421" w:rsidRDefault="00C347D8" w:rsidP="00BE551F">
      <w:r w:rsidRPr="00BD2421">
        <w:t xml:space="preserve">You are responsible for </w:t>
      </w:r>
      <w:r w:rsidR="00A532EC" w:rsidRPr="00BD2421">
        <w:t>making sure</w:t>
      </w:r>
      <w:r w:rsidRPr="00BD2421">
        <w:t xml:space="preserve"> your application is complete and accurate. Giving false or misleading information</w:t>
      </w:r>
      <w:r w:rsidR="006567FA" w:rsidRPr="00BD2421">
        <w:t xml:space="preserve"> </w:t>
      </w:r>
      <w:r w:rsidRPr="00BD2421">
        <w:t>is a serious offence under the</w:t>
      </w:r>
      <w:r w:rsidR="0008479B" w:rsidRPr="00BD2421">
        <w:rPr>
          <w:rStyle w:val="Hyperlink"/>
          <w:i/>
        </w:rPr>
        <w:t xml:space="preserve"> </w:t>
      </w:r>
      <w:hyperlink r:id="rId25" w:history="1">
        <w:r w:rsidR="0008479B" w:rsidRPr="00BD2421">
          <w:rPr>
            <w:rStyle w:val="Hyperlink"/>
            <w:i/>
          </w:rPr>
          <w:t>Criminal Code 1995</w:t>
        </w:r>
      </w:hyperlink>
      <w:r w:rsidR="00E1732F">
        <w:rPr>
          <w:rStyle w:val="Hyperlink"/>
          <w:i/>
        </w:rPr>
        <w:t>.</w:t>
      </w:r>
      <w:r w:rsidRPr="00BD2421">
        <w:t xml:space="preserve"> </w:t>
      </w:r>
      <w:r w:rsidR="00E1732F">
        <w:t>W</w:t>
      </w:r>
      <w:r w:rsidRPr="00BD2421">
        <w:t xml:space="preserve">e will investigate any false or misleading information and </w:t>
      </w:r>
      <w:r w:rsidR="00BE551F" w:rsidRPr="00BD2421">
        <w:t>may exclude</w:t>
      </w:r>
      <w:r w:rsidRPr="00BD2421">
        <w:t xml:space="preserve"> your application from further consideration.</w:t>
      </w:r>
    </w:p>
    <w:p w14:paraId="42F70DC6" w14:textId="3E8F8351" w:rsidR="00BE551F" w:rsidRPr="00BD2421" w:rsidRDefault="00C347D8" w:rsidP="00BE551F">
      <w:r w:rsidRPr="00BD2421">
        <w:t xml:space="preserve">If you find an error in your application after submitting it, you should </w:t>
      </w:r>
      <w:r w:rsidR="00A735FE" w:rsidRPr="00BD2421">
        <w:t>contact</w:t>
      </w:r>
      <w:r w:rsidRPr="00BD2421">
        <w:t xml:space="preserve"> us immediately on </w:t>
      </w:r>
      <w:hyperlink r:id="rId26" w:history="1">
        <w:r w:rsidR="00390CAB" w:rsidRPr="00BD2421">
          <w:rPr>
            <w:rStyle w:val="Hyperlink"/>
          </w:rPr>
          <w:t>SEEfuture@dewr.gov.au</w:t>
        </w:r>
      </w:hyperlink>
      <w:r w:rsidRPr="00BD2421">
        <w:t>.</w:t>
      </w:r>
      <w:r w:rsidR="00390CAB" w:rsidRPr="00BD2421">
        <w:t xml:space="preserve"> </w:t>
      </w:r>
      <w:r w:rsidR="009319C6" w:rsidRPr="00BD2421">
        <w:t>W</w:t>
      </w:r>
      <w:r w:rsidR="007F2D02" w:rsidRPr="00BD2421">
        <w:t>e</w:t>
      </w:r>
      <w:r w:rsidR="00BE551F" w:rsidRPr="00BD2421">
        <w:t xml:space="preserve"> do not have to accept any additional information, nor requests from </w:t>
      </w:r>
      <w:r w:rsidR="007F2D02" w:rsidRPr="00BD2421">
        <w:t xml:space="preserve">you </w:t>
      </w:r>
      <w:r w:rsidR="00BE551F" w:rsidRPr="00BD2421">
        <w:t xml:space="preserve">to correct </w:t>
      </w:r>
      <w:r w:rsidR="007F2D02" w:rsidRPr="00BD2421">
        <w:t xml:space="preserve">your </w:t>
      </w:r>
      <w:r w:rsidR="00BE551F" w:rsidRPr="00BD2421">
        <w:t>application after the closing time.</w:t>
      </w:r>
    </w:p>
    <w:p w14:paraId="531F27B2" w14:textId="65075129" w:rsidR="00C347D8" w:rsidRPr="00BD2421" w:rsidRDefault="00C347D8" w:rsidP="00C347D8">
      <w:r w:rsidRPr="00BD2421">
        <w:t>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w:t>
      </w:r>
    </w:p>
    <w:p w14:paraId="6D42AC55" w14:textId="64C17DB7" w:rsidR="00C347D8" w:rsidRPr="00BD2421" w:rsidRDefault="00C347D8" w:rsidP="00BC7C6D">
      <w:pPr>
        <w:spacing w:after="0"/>
      </w:pPr>
      <w:r w:rsidRPr="00BD2421">
        <w:t>You should keep a copy of your application and any supporting documents.</w:t>
      </w:r>
    </w:p>
    <w:p w14:paraId="7DAFC452" w14:textId="4DE0B75A" w:rsidR="005A71CC" w:rsidRPr="00BD2421" w:rsidRDefault="00C347D8" w:rsidP="00BC7C6D">
      <w:pPr>
        <w:spacing w:after="0"/>
      </w:pPr>
      <w:r w:rsidRPr="00BD2421">
        <w:t xml:space="preserve">We will acknowledge that we have received your application within </w:t>
      </w:r>
      <w:r w:rsidR="00F72F06" w:rsidRPr="00BD2421">
        <w:t>2</w:t>
      </w:r>
      <w:r w:rsidRPr="00BD2421">
        <w:t xml:space="preserve"> working days.</w:t>
      </w:r>
    </w:p>
    <w:p w14:paraId="0D740E30" w14:textId="77777777" w:rsidR="009A331F" w:rsidRDefault="009A331F">
      <w:pPr>
        <w:spacing w:before="0" w:after="0" w:line="240" w:lineRule="auto"/>
        <w:rPr>
          <w:rFonts w:cs="Arial"/>
          <w:b/>
          <w:bCs/>
          <w:iCs/>
          <w:color w:val="264F90"/>
          <w:sz w:val="24"/>
          <w:szCs w:val="32"/>
        </w:rPr>
      </w:pPr>
      <w:r>
        <w:br w:type="page"/>
      </w:r>
    </w:p>
    <w:p w14:paraId="215C78E6" w14:textId="268668ED" w:rsidR="00DB695B" w:rsidRPr="00BD2421" w:rsidRDefault="001D5E24" w:rsidP="00293FC8">
      <w:pPr>
        <w:pStyle w:val="Heading3"/>
      </w:pPr>
      <w:bookmarkStart w:id="214" w:name="_Toc157770481"/>
      <w:r w:rsidRPr="00BD2421">
        <w:lastRenderedPageBreak/>
        <w:t>7</w:t>
      </w:r>
      <w:r w:rsidR="00DE3C8C" w:rsidRPr="00BD2421">
        <w:t>.1</w:t>
      </w:r>
      <w:r w:rsidR="00DE3C8C" w:rsidRPr="00BD2421">
        <w:tab/>
      </w:r>
      <w:r w:rsidR="00DB695B" w:rsidRPr="00BD2421">
        <w:t>Attachments to the application</w:t>
      </w:r>
      <w:bookmarkEnd w:id="214"/>
    </w:p>
    <w:p w14:paraId="3969EDF7" w14:textId="0B9BE1B1" w:rsidR="00DB695B" w:rsidRPr="00BD2421" w:rsidRDefault="004C6F2F" w:rsidP="00DB695B">
      <w:r w:rsidRPr="00BD2421">
        <w:t xml:space="preserve">You must provide the </w:t>
      </w:r>
      <w:r w:rsidR="00DB695B" w:rsidRPr="00BD2421">
        <w:t>following</w:t>
      </w:r>
      <w:r w:rsidR="00994EEF" w:rsidRPr="00BD2421">
        <w:t xml:space="preserve"> supporting</w:t>
      </w:r>
      <w:r w:rsidR="00DB695B" w:rsidRPr="00BD2421">
        <w:t xml:space="preserve"> documents with your application:</w:t>
      </w:r>
    </w:p>
    <w:p w14:paraId="2B49BB23" w14:textId="5991E497" w:rsidR="0049730F" w:rsidRPr="00BD2421" w:rsidRDefault="373A7A5A" w:rsidP="007172E8">
      <w:pPr>
        <w:pStyle w:val="ListBullet"/>
        <w:numPr>
          <w:ilvl w:val="0"/>
          <w:numId w:val="20"/>
        </w:numPr>
      </w:pPr>
      <w:r>
        <w:t>e</w:t>
      </w:r>
      <w:r w:rsidR="6CE7DF28">
        <w:t>vidence of your organisation’s status as an ACCO, including</w:t>
      </w:r>
      <w:r w:rsidR="7BC0DE62">
        <w:t xml:space="preserve"> your organisation’s</w:t>
      </w:r>
      <w:r w:rsidR="6CE7DF28">
        <w:t>:</w:t>
      </w:r>
    </w:p>
    <w:p w14:paraId="166BAF21" w14:textId="33C1DE90" w:rsidR="00E31616" w:rsidRDefault="00E31616" w:rsidP="00E40673">
      <w:pPr>
        <w:pStyle w:val="ListParagraph"/>
        <w:numPr>
          <w:ilvl w:val="1"/>
          <w:numId w:val="16"/>
        </w:numPr>
        <w:ind w:left="709"/>
      </w:pPr>
      <w:r>
        <w:t>certificate of incorporation and details of how the organisation is incorporated (</w:t>
      </w:r>
      <w:r w:rsidR="008E2A9A">
        <w:t>i.e.</w:t>
      </w:r>
      <w:r>
        <w:t xml:space="preserve"> whether it is an incorporated association, a company incorporated under the </w:t>
      </w:r>
      <w:r>
        <w:rPr>
          <w:i/>
          <w:iCs/>
        </w:rPr>
        <w:t>Corporations Act 2001</w:t>
      </w:r>
      <w:r>
        <w:t xml:space="preserve"> (Cth), a company incorporated under the </w:t>
      </w:r>
      <w:r>
        <w:rPr>
          <w:i/>
          <w:iCs/>
        </w:rPr>
        <w:t>Corporations (Aboriginal and Torres Strait Islander) Act 2006</w:t>
      </w:r>
      <w:r>
        <w:t xml:space="preserve"> (Cth)</w:t>
      </w:r>
      <w:r w:rsidR="002F0C03">
        <w:t xml:space="preserve"> etc</w:t>
      </w:r>
      <w:r w:rsidR="0067674D">
        <w:t>.</w:t>
      </w:r>
      <w:r w:rsidR="002F0C03">
        <w:t>)</w:t>
      </w:r>
    </w:p>
    <w:p w14:paraId="5C26C420" w14:textId="170AFF74" w:rsidR="0049730F" w:rsidRPr="00BD2421" w:rsidRDefault="0051660F" w:rsidP="00E40673">
      <w:pPr>
        <w:pStyle w:val="ListParagraph"/>
        <w:numPr>
          <w:ilvl w:val="1"/>
          <w:numId w:val="16"/>
        </w:numPr>
        <w:ind w:left="709"/>
      </w:pPr>
      <w:r w:rsidRPr="00BD2421">
        <w:t>r</w:t>
      </w:r>
      <w:r w:rsidR="0049730F" w:rsidRPr="00BD2421">
        <w:t xml:space="preserve">egistration with the </w:t>
      </w:r>
      <w:hyperlink r:id="rId27" w:history="1">
        <w:r w:rsidR="0049730F" w:rsidRPr="00BD2421">
          <w:t>Australian Charities and Not-for-profit Commission</w:t>
        </w:r>
      </w:hyperlink>
      <w:r w:rsidR="0049730F" w:rsidRPr="00BD2421">
        <w:t> (ACNC)</w:t>
      </w:r>
      <w:r w:rsidR="00B379AA">
        <w:t xml:space="preserve"> (if applicable)</w:t>
      </w:r>
    </w:p>
    <w:p w14:paraId="68756E67" w14:textId="547FBCD3" w:rsidR="0049730F" w:rsidRPr="00BD2421" w:rsidRDefault="00A82E3C" w:rsidP="00E40673">
      <w:pPr>
        <w:pStyle w:val="ListParagraph"/>
        <w:numPr>
          <w:ilvl w:val="1"/>
          <w:numId w:val="16"/>
        </w:numPr>
        <w:ind w:left="709"/>
      </w:pPr>
      <w:r w:rsidRPr="00BD2421">
        <w:t xml:space="preserve">evidence the organisation </w:t>
      </w:r>
      <w:r w:rsidR="0049730F" w:rsidRPr="00BD2421">
        <w:t>is an Aboriginal Land Council</w:t>
      </w:r>
      <w:r w:rsidR="00E31616">
        <w:t xml:space="preserve"> (if applicable)</w:t>
      </w:r>
    </w:p>
    <w:p w14:paraId="3CB124E8" w14:textId="2A6BA65B" w:rsidR="0049730F" w:rsidRPr="00BD2421" w:rsidRDefault="00A82E3C" w:rsidP="00E40673">
      <w:pPr>
        <w:pStyle w:val="ListParagraph"/>
        <w:numPr>
          <w:ilvl w:val="1"/>
          <w:numId w:val="16"/>
        </w:numPr>
        <w:ind w:left="709"/>
      </w:pPr>
      <w:r w:rsidRPr="00BD2421">
        <w:t xml:space="preserve">Constitution, Articles or Memorandum </w:t>
      </w:r>
      <w:r w:rsidR="00F74CC5">
        <w:t xml:space="preserve">of Association, or any other governing documents (as applicable) </w:t>
      </w:r>
      <w:r w:rsidRPr="00BD2421">
        <w:t>and confirmed majority Aboriginal membership</w:t>
      </w:r>
    </w:p>
    <w:p w14:paraId="7E20D17C" w14:textId="015D8B81" w:rsidR="00DB695B" w:rsidRPr="00BD2421" w:rsidRDefault="1EA3EC40" w:rsidP="007172E8">
      <w:pPr>
        <w:pStyle w:val="ListBullet"/>
        <w:numPr>
          <w:ilvl w:val="0"/>
          <w:numId w:val="20"/>
        </w:numPr>
      </w:pPr>
      <w:r>
        <w:t>an indicative budget</w:t>
      </w:r>
      <w:r w:rsidR="5352A303">
        <w:t xml:space="preserve"> using the template provided</w:t>
      </w:r>
    </w:p>
    <w:p w14:paraId="5C56FE7A" w14:textId="222CC5EB" w:rsidR="00B379AA" w:rsidRDefault="00B379AA" w:rsidP="00B379AA">
      <w:pPr>
        <w:pStyle w:val="ListBullet"/>
        <w:numPr>
          <w:ilvl w:val="0"/>
          <w:numId w:val="20"/>
        </w:numPr>
      </w:pPr>
      <w:bookmarkStart w:id="215" w:name="_Hlk155798460"/>
      <w:r>
        <w:t xml:space="preserve">evidence </w:t>
      </w:r>
      <w:r w:rsidR="00AF0278">
        <w:t>that your organisation is affiliated with the community on whose behalf you are applying, such as annual reports, local community involvement at a boar</w:t>
      </w:r>
      <w:r w:rsidR="0070288C">
        <w:t>d</w:t>
      </w:r>
      <w:r w:rsidR="00AF0278">
        <w:t>/employment level etc.</w:t>
      </w:r>
    </w:p>
    <w:p w14:paraId="472C7C5F" w14:textId="29BCEEE4" w:rsidR="00AF0278" w:rsidRDefault="00AF0278" w:rsidP="00B379AA">
      <w:pPr>
        <w:pStyle w:val="ListBullet"/>
        <w:numPr>
          <w:ilvl w:val="0"/>
          <w:numId w:val="20"/>
        </w:numPr>
      </w:pPr>
      <w:r>
        <w:t>letter of support from a leader/s of the community</w:t>
      </w:r>
    </w:p>
    <w:bookmarkEnd w:id="215"/>
    <w:p w14:paraId="5D424A9F" w14:textId="14C81EEC" w:rsidR="00DB695B" w:rsidRPr="00BD2421" w:rsidRDefault="1EA3EC40" w:rsidP="00B379AA">
      <w:pPr>
        <w:pStyle w:val="ListBullet"/>
        <w:numPr>
          <w:ilvl w:val="0"/>
          <w:numId w:val="20"/>
        </w:numPr>
      </w:pPr>
      <w:r>
        <w:t>evidence of support from your organisation’s board, CEO or equivalent</w:t>
      </w:r>
    </w:p>
    <w:p w14:paraId="64196132" w14:textId="5588F17A" w:rsidR="00E40673" w:rsidRPr="00BD2421" w:rsidRDefault="71F25E59" w:rsidP="00E40673">
      <w:pPr>
        <w:pStyle w:val="ListBullet"/>
        <w:numPr>
          <w:ilvl w:val="0"/>
          <w:numId w:val="20"/>
        </w:numPr>
      </w:pPr>
      <w:r>
        <w:t xml:space="preserve">for </w:t>
      </w:r>
      <w:r w:rsidR="0AF97C5C">
        <w:t>a joint application</w:t>
      </w:r>
      <w:r w:rsidR="4BF1D8B2">
        <w:t xml:space="preserve">, </w:t>
      </w:r>
      <w:r>
        <w:t xml:space="preserve">a letter of support from each </w:t>
      </w:r>
      <w:r w:rsidR="00F74CC5">
        <w:t xml:space="preserve">member </w:t>
      </w:r>
      <w:r>
        <w:t>organisation’s board, CEO or equivalent</w:t>
      </w:r>
      <w:r w:rsidR="00F74CC5">
        <w:t xml:space="preserve"> and a copy of the formal instruments setting out the arrangements between the parties (deeds, memoranda of understanding etc.)</w:t>
      </w:r>
    </w:p>
    <w:p w14:paraId="09D238E2" w14:textId="69335506" w:rsidR="745B0E13" w:rsidRPr="00BD2421" w:rsidRDefault="0774D508" w:rsidP="007172E8">
      <w:pPr>
        <w:pStyle w:val="ListBullet"/>
        <w:numPr>
          <w:ilvl w:val="0"/>
          <w:numId w:val="20"/>
        </w:numPr>
      </w:pPr>
      <w:bookmarkStart w:id="216" w:name="_Hlk155352747"/>
      <w:r>
        <w:t>a signed copy of the Authorisation to undertake Credentials Assessment</w:t>
      </w:r>
    </w:p>
    <w:bookmarkEnd w:id="216"/>
    <w:p w14:paraId="32B217D1" w14:textId="2D1DA653" w:rsidR="745B0E13" w:rsidRPr="00BD2421" w:rsidRDefault="0774D508" w:rsidP="007172E8">
      <w:pPr>
        <w:pStyle w:val="ListBullet"/>
        <w:numPr>
          <w:ilvl w:val="0"/>
          <w:numId w:val="20"/>
        </w:numPr>
      </w:pPr>
      <w:r>
        <w:t>any additional supporting documents required by the Financial and Credentials Information Form</w:t>
      </w:r>
      <w:r w:rsidR="18B1D706">
        <w:t>.</w:t>
      </w:r>
    </w:p>
    <w:p w14:paraId="54682CD6" w14:textId="43C77192" w:rsidR="009319C6" w:rsidRPr="00BD2421" w:rsidRDefault="00DB695B" w:rsidP="009319C6">
      <w:r w:rsidRPr="00BD2421">
        <w:t>You must attach supporting documentation to the application in line with the instructions provided within the</w:t>
      </w:r>
      <w:r w:rsidR="00F6504F" w:rsidRPr="00BD2421">
        <w:t xml:space="preserve"> application</w:t>
      </w:r>
      <w:r w:rsidRPr="00BD2421">
        <w:t xml:space="preserve"> form.</w:t>
      </w:r>
      <w:r w:rsidR="00F74CC5">
        <w:t xml:space="preserve"> Attachments are not included in the word count for your response. However,</w:t>
      </w:r>
      <w:r w:rsidRPr="00BD2421">
        <w:t xml:space="preserve"> </w:t>
      </w:r>
      <w:r w:rsidR="00F74CC5">
        <w:t>y</w:t>
      </w:r>
      <w:r w:rsidRPr="00BD2421">
        <w:t xml:space="preserve">ou should only attach requested documents. We </w:t>
      </w:r>
      <w:r w:rsidR="00F74CC5">
        <w:t>may</w:t>
      </w:r>
      <w:r w:rsidR="00F74CC5" w:rsidRPr="00BD2421">
        <w:t xml:space="preserve"> </w:t>
      </w:r>
      <w:r w:rsidRPr="00BD2421">
        <w:t>not consider information in attachments that we do not request.</w:t>
      </w:r>
    </w:p>
    <w:p w14:paraId="41C33978" w14:textId="77777777" w:rsidR="009A331F" w:rsidRDefault="009A331F">
      <w:pPr>
        <w:spacing w:before="0" w:after="0" w:line="240" w:lineRule="auto"/>
        <w:rPr>
          <w:rFonts w:cs="Arial"/>
          <w:b/>
          <w:bCs/>
          <w:iCs/>
          <w:color w:val="264F90"/>
          <w:sz w:val="24"/>
          <w:szCs w:val="32"/>
        </w:rPr>
      </w:pPr>
      <w:bookmarkStart w:id="217" w:name="_Toc88666525"/>
      <w:bookmarkStart w:id="218" w:name="_Toc89256225"/>
      <w:bookmarkStart w:id="219" w:name="_Toc89259324"/>
      <w:bookmarkStart w:id="220" w:name="_Toc89262086"/>
      <w:bookmarkStart w:id="221" w:name="_Toc96441525"/>
      <w:bookmarkStart w:id="222" w:name="_Toc96499608"/>
      <w:bookmarkStart w:id="223" w:name="_Toc98768552"/>
      <w:bookmarkStart w:id="224" w:name="_Toc98798954"/>
      <w:bookmarkStart w:id="225" w:name="_Toc98800228"/>
      <w:bookmarkStart w:id="226" w:name="_Toc98804304"/>
      <w:r>
        <w:br w:type="page"/>
      </w:r>
    </w:p>
    <w:p w14:paraId="72F0AE23" w14:textId="67FBCBB8" w:rsidR="009A68B2" w:rsidRPr="00BD2421" w:rsidRDefault="001D5E24" w:rsidP="00293FC8">
      <w:pPr>
        <w:pStyle w:val="Heading3"/>
      </w:pPr>
      <w:bookmarkStart w:id="227" w:name="_Toc157770482"/>
      <w:r w:rsidRPr="00BD2421">
        <w:lastRenderedPageBreak/>
        <w:t>7</w:t>
      </w:r>
      <w:r w:rsidR="009A68B2" w:rsidRPr="00BD2421">
        <w:t>.2</w:t>
      </w:r>
      <w:r w:rsidR="009A68B2" w:rsidRPr="00BD2421">
        <w:tab/>
      </w:r>
      <w:r w:rsidR="00BC49F1" w:rsidRPr="00BD2421">
        <w:t>Subcontracting and j</w:t>
      </w:r>
      <w:r w:rsidR="009A68B2" w:rsidRPr="00BD2421">
        <w:t>oint applications</w:t>
      </w:r>
      <w:bookmarkEnd w:id="217"/>
      <w:bookmarkEnd w:id="218"/>
      <w:bookmarkEnd w:id="219"/>
      <w:bookmarkEnd w:id="220"/>
      <w:bookmarkEnd w:id="221"/>
      <w:bookmarkEnd w:id="222"/>
      <w:bookmarkEnd w:id="223"/>
      <w:bookmarkEnd w:id="224"/>
      <w:bookmarkEnd w:id="225"/>
      <w:bookmarkEnd w:id="226"/>
      <w:bookmarkEnd w:id="227"/>
    </w:p>
    <w:p w14:paraId="576D30E6" w14:textId="701475F3" w:rsidR="00B94A0B" w:rsidRDefault="00B61EE6" w:rsidP="00B94A0B">
      <w:pPr>
        <w:spacing w:before="120"/>
        <w:rPr>
          <w:rFonts w:cs="Arial"/>
        </w:rPr>
      </w:pPr>
      <w:r>
        <w:rPr>
          <w:rFonts w:cs="Arial"/>
        </w:rPr>
        <w:t xml:space="preserve">The </w:t>
      </w:r>
      <w:r w:rsidR="00B94A0B" w:rsidRPr="00BD2421">
        <w:rPr>
          <w:rFonts w:cs="Arial"/>
        </w:rPr>
        <w:t xml:space="preserve">SEE </w:t>
      </w:r>
      <w:r>
        <w:rPr>
          <w:rFonts w:cs="Arial"/>
        </w:rPr>
        <w:t xml:space="preserve">Program </w:t>
      </w:r>
      <w:r w:rsidR="00B94A0B" w:rsidRPr="00BD2421">
        <w:rPr>
          <w:rFonts w:cs="Arial"/>
        </w:rPr>
        <w:t xml:space="preserve">Stream 2 </w:t>
      </w:r>
      <w:r w:rsidR="00C12454">
        <w:rPr>
          <w:rFonts w:cs="Arial"/>
        </w:rPr>
        <w:t xml:space="preserve">– First Nations Delivery </w:t>
      </w:r>
      <w:r w:rsidR="00B94A0B" w:rsidRPr="00BD2421">
        <w:rPr>
          <w:rFonts w:cs="Arial"/>
        </w:rPr>
        <w:t>encourages cooperation between organisations that work in the same communities.</w:t>
      </w:r>
    </w:p>
    <w:p w14:paraId="4680A71D" w14:textId="16E27566" w:rsidR="00404300" w:rsidRPr="00BD2421" w:rsidRDefault="00404300" w:rsidP="00B94A0B">
      <w:pPr>
        <w:spacing w:before="120"/>
        <w:rPr>
          <w:rFonts w:cs="Arial"/>
        </w:rPr>
      </w:pPr>
      <w:r>
        <w:rPr>
          <w:rFonts w:cs="Arial"/>
        </w:rPr>
        <w:t>If you have not yet identified an eligible training partner or would like to make a joint application but still need to formalise your arrangement with the other partners, you might consider applying for a Scoping Grant to undertake this and other work you need to complete to be able to prepare your Delivery Grant application.</w:t>
      </w:r>
    </w:p>
    <w:p w14:paraId="4FA51750" w14:textId="77777777" w:rsidR="00576BCC" w:rsidRPr="00304B08" w:rsidRDefault="00576BCC" w:rsidP="00304B08">
      <w:pPr>
        <w:rPr>
          <w:b/>
          <w:color w:val="264F90"/>
          <w:sz w:val="22"/>
          <w:szCs w:val="22"/>
        </w:rPr>
      </w:pPr>
      <w:bookmarkStart w:id="228" w:name="_Toc150170750"/>
      <w:bookmarkStart w:id="229" w:name="_Toc150171558"/>
      <w:bookmarkStart w:id="230" w:name="_Toc150880764"/>
      <w:bookmarkStart w:id="231" w:name="_Toc151475702"/>
      <w:bookmarkStart w:id="232" w:name="_Toc151927251"/>
      <w:bookmarkStart w:id="233" w:name="_Toc151928332"/>
      <w:r w:rsidRPr="00304B08">
        <w:rPr>
          <w:b/>
          <w:color w:val="264F90"/>
          <w:sz w:val="22"/>
          <w:szCs w:val="22"/>
        </w:rPr>
        <w:t>Subcontracting</w:t>
      </w:r>
      <w:bookmarkEnd w:id="228"/>
      <w:bookmarkEnd w:id="229"/>
      <w:bookmarkEnd w:id="230"/>
      <w:bookmarkEnd w:id="231"/>
      <w:bookmarkEnd w:id="232"/>
      <w:bookmarkEnd w:id="233"/>
    </w:p>
    <w:p w14:paraId="0B7C2937" w14:textId="15A24147" w:rsidR="00576BCC" w:rsidRPr="00BD2421" w:rsidRDefault="000019D5" w:rsidP="00576BCC">
      <w:pPr>
        <w:spacing w:before="120"/>
        <w:rPr>
          <w:rFonts w:cs="Arial"/>
        </w:rPr>
      </w:pPr>
      <w:r>
        <w:rPr>
          <w:rFonts w:cs="Arial"/>
        </w:rPr>
        <w:t xml:space="preserve">Unless your organisation can meet the training partner requirements </w:t>
      </w:r>
      <w:r w:rsidR="009F1620">
        <w:rPr>
          <w:rFonts w:cs="Arial"/>
        </w:rPr>
        <w:t>in house</w:t>
      </w:r>
      <w:r>
        <w:rPr>
          <w:rFonts w:cs="Arial"/>
        </w:rPr>
        <w:t xml:space="preserve">, </w:t>
      </w:r>
      <w:r w:rsidR="009F1620">
        <w:rPr>
          <w:rFonts w:cs="Arial"/>
        </w:rPr>
        <w:t>y</w:t>
      </w:r>
      <w:r w:rsidR="00576BCC" w:rsidRPr="00BD2421">
        <w:rPr>
          <w:rFonts w:cs="Arial"/>
        </w:rPr>
        <w:t xml:space="preserve">ou must subcontract relevant Delivery Grant activities to an </w:t>
      </w:r>
      <w:r w:rsidR="009F1620">
        <w:rPr>
          <w:rFonts w:cs="Arial"/>
        </w:rPr>
        <w:t>e</w:t>
      </w:r>
      <w:r w:rsidR="00576BCC" w:rsidRPr="00BD2421">
        <w:rPr>
          <w:rFonts w:cs="Arial"/>
        </w:rPr>
        <w:t xml:space="preserve">ligible </w:t>
      </w:r>
      <w:r w:rsidR="009F1620">
        <w:rPr>
          <w:rFonts w:cs="Arial"/>
        </w:rPr>
        <w:t>t</w:t>
      </w:r>
      <w:r w:rsidR="00576BCC" w:rsidRPr="00BD2421">
        <w:rPr>
          <w:rFonts w:cs="Arial"/>
        </w:rPr>
        <w:t xml:space="preserve">raining </w:t>
      </w:r>
      <w:r w:rsidR="009F1620">
        <w:rPr>
          <w:rFonts w:cs="Arial"/>
        </w:rPr>
        <w:t>p</w:t>
      </w:r>
      <w:r w:rsidR="00576BCC" w:rsidRPr="00BD2421">
        <w:rPr>
          <w:rFonts w:cs="Arial"/>
        </w:rPr>
        <w:t>artner.</w:t>
      </w:r>
    </w:p>
    <w:p w14:paraId="3153794C" w14:textId="77777777" w:rsidR="00101B9E" w:rsidRPr="00F74CC5" w:rsidRDefault="00101B9E" w:rsidP="00101B9E">
      <w:pPr>
        <w:spacing w:before="120"/>
        <w:rPr>
          <w:rFonts w:cs="Arial"/>
        </w:rPr>
      </w:pPr>
      <w:r w:rsidRPr="00F74CC5">
        <w:rPr>
          <w:rFonts w:cs="Arial"/>
        </w:rPr>
        <w:t>Subcontracting is a commercial, transactional relationship where, if your application is successful, you subcontract to a third party (on commercial terms and conditions) requirements or functions that you cannot meet on your own.</w:t>
      </w:r>
    </w:p>
    <w:p w14:paraId="3545CB98" w14:textId="65E69FA0" w:rsidR="00576BCC" w:rsidRPr="00F74CC5" w:rsidRDefault="00576BCC" w:rsidP="00576BCC">
      <w:pPr>
        <w:spacing w:before="120"/>
        <w:rPr>
          <w:rFonts w:cs="Arial"/>
        </w:rPr>
      </w:pPr>
      <w:r w:rsidRPr="00F74CC5">
        <w:rPr>
          <w:rFonts w:cs="Arial"/>
        </w:rPr>
        <w:t>You must make formal agreements with any person or organisation you subcontract, and you need to advise us when you enter into these agreements. These agreements can be put in place after you execute the grant agreement with us</w:t>
      </w:r>
      <w:r w:rsidR="00F14940" w:rsidRPr="00F74CC5">
        <w:rPr>
          <w:rFonts w:cs="Arial"/>
        </w:rPr>
        <w:t>.</w:t>
      </w:r>
    </w:p>
    <w:p w14:paraId="4820DC9E" w14:textId="77777777" w:rsidR="0074563A" w:rsidRPr="00F74CC5" w:rsidRDefault="0074563A" w:rsidP="00304B08">
      <w:pPr>
        <w:rPr>
          <w:b/>
          <w:color w:val="264F90"/>
          <w:sz w:val="22"/>
          <w:szCs w:val="22"/>
        </w:rPr>
      </w:pPr>
      <w:bookmarkStart w:id="234" w:name="_Toc150170751"/>
      <w:bookmarkStart w:id="235" w:name="_Toc150171559"/>
      <w:bookmarkStart w:id="236" w:name="_Toc150880765"/>
      <w:bookmarkStart w:id="237" w:name="_Toc151475703"/>
      <w:bookmarkStart w:id="238" w:name="_Toc151927252"/>
      <w:bookmarkStart w:id="239" w:name="_Toc151928333"/>
      <w:r w:rsidRPr="00F74CC5">
        <w:rPr>
          <w:b/>
          <w:color w:val="264F90"/>
          <w:sz w:val="22"/>
          <w:szCs w:val="22"/>
        </w:rPr>
        <w:t>Joint applications</w:t>
      </w:r>
      <w:bookmarkEnd w:id="234"/>
      <w:bookmarkEnd w:id="235"/>
      <w:bookmarkEnd w:id="236"/>
      <w:bookmarkEnd w:id="237"/>
      <w:bookmarkEnd w:id="238"/>
      <w:bookmarkEnd w:id="239"/>
    </w:p>
    <w:p w14:paraId="3EFD8530" w14:textId="40EB5E1B" w:rsidR="0053193B" w:rsidRDefault="002F48F5" w:rsidP="308148A9">
      <w:pPr>
        <w:spacing w:before="120"/>
        <w:rPr>
          <w:rFonts w:cs="Arial"/>
        </w:rPr>
      </w:pPr>
      <w:r w:rsidRPr="00F74CC5">
        <w:rPr>
          <w:rFonts w:cs="Arial"/>
        </w:rPr>
        <w:t xml:space="preserve">Two or more organisations may </w:t>
      </w:r>
      <w:r w:rsidR="00DB06CB" w:rsidRPr="00F74CC5">
        <w:rPr>
          <w:rFonts w:cs="Arial"/>
        </w:rPr>
        <w:t>join</w:t>
      </w:r>
      <w:r w:rsidRPr="00F74CC5">
        <w:rPr>
          <w:rFonts w:cs="Arial"/>
        </w:rPr>
        <w:t xml:space="preserve"> to deliver grant activities. There is no limit on the number of </w:t>
      </w:r>
      <w:r w:rsidR="009C2D43" w:rsidRPr="00F74CC5">
        <w:rPr>
          <w:rFonts w:cs="Arial"/>
        </w:rPr>
        <w:t>organisations</w:t>
      </w:r>
      <w:r w:rsidRPr="00F74CC5">
        <w:rPr>
          <w:rFonts w:cs="Arial"/>
        </w:rPr>
        <w:t xml:space="preserve"> a group can include, but it should only include stakeholders that would have a significant impact on the delivery of the grant activities</w:t>
      </w:r>
      <w:r w:rsidR="00477381" w:rsidRPr="00F74CC5">
        <w:rPr>
          <w:rFonts w:cs="Arial"/>
        </w:rPr>
        <w:t>.</w:t>
      </w:r>
      <w:r w:rsidR="00101B9E" w:rsidRPr="00F74CC5">
        <w:rPr>
          <w:rFonts w:cs="Arial"/>
        </w:rPr>
        <w:t xml:space="preserve"> A joint application indicates more of a partnered approach with partners working together and each providing certain skills, expertise or resources as appropriate.</w:t>
      </w:r>
    </w:p>
    <w:p w14:paraId="638DB9EB" w14:textId="5B488C2F" w:rsidR="009A68B2" w:rsidRPr="00BD2421" w:rsidRDefault="00F624AB" w:rsidP="308148A9">
      <w:pPr>
        <w:spacing w:before="120"/>
        <w:rPr>
          <w:strike/>
        </w:rPr>
      </w:pPr>
      <w:r w:rsidRPr="00BD2421">
        <w:rPr>
          <w:rFonts w:cs="Arial"/>
        </w:rPr>
        <w:t>If you want to make a joint application</w:t>
      </w:r>
      <w:r w:rsidR="009A68B2" w:rsidRPr="00BD2421">
        <w:rPr>
          <w:rFonts w:cs="Arial"/>
        </w:rPr>
        <w:t>, you must appoint a ‘</w:t>
      </w:r>
      <w:r w:rsidR="009A68B2" w:rsidRPr="00BD2421">
        <w:t>lead organisation’</w:t>
      </w:r>
      <w:r w:rsidR="009A68B2" w:rsidRPr="00BD2421">
        <w:rPr>
          <w:rFonts w:cs="Arial"/>
        </w:rPr>
        <w:t>. Only the lead organisation can enter into a grant agreement with the Commonwealth. When answering assessment criteria in the application, please be clear which organisation</w:t>
      </w:r>
      <w:r w:rsidR="00E40673" w:rsidRPr="00BD2421">
        <w:rPr>
          <w:rFonts w:cs="Arial"/>
        </w:rPr>
        <w:t>’</w:t>
      </w:r>
      <w:r w:rsidR="009A68B2" w:rsidRPr="00BD2421">
        <w:rPr>
          <w:rFonts w:cs="Arial"/>
        </w:rPr>
        <w:t>s experience and relationships</w:t>
      </w:r>
      <w:r w:rsidRPr="00BD2421">
        <w:rPr>
          <w:rFonts w:cs="Arial"/>
        </w:rPr>
        <w:t xml:space="preserve"> you</w:t>
      </w:r>
      <w:r w:rsidR="009A68B2" w:rsidRPr="00BD2421">
        <w:rPr>
          <w:rFonts w:cs="Arial"/>
        </w:rPr>
        <w:t xml:space="preserve"> are describ</w:t>
      </w:r>
      <w:r w:rsidRPr="00BD2421">
        <w:rPr>
          <w:rFonts w:cs="Arial"/>
        </w:rPr>
        <w:t>ing</w:t>
      </w:r>
      <w:r w:rsidR="009A68B2" w:rsidRPr="00BD2421">
        <w:rPr>
          <w:rFonts w:cs="Arial"/>
        </w:rPr>
        <w:t xml:space="preserve">. </w:t>
      </w:r>
    </w:p>
    <w:p w14:paraId="75BFFB86" w14:textId="77777777" w:rsidR="00101B9E" w:rsidRPr="00E46D4C" w:rsidRDefault="00101B9E" w:rsidP="00101B9E">
      <w:pPr>
        <w:spacing w:before="120"/>
        <w:rPr>
          <w:rFonts w:cs="Arial"/>
        </w:rPr>
      </w:pPr>
      <w:r>
        <w:rPr>
          <w:rFonts w:cs="Arial"/>
        </w:rPr>
        <w:t>Other than the lead organisations, members are not required to be an ACCO.</w:t>
      </w:r>
    </w:p>
    <w:p w14:paraId="4F225053" w14:textId="6C7AA05F" w:rsidR="009A68B2" w:rsidRPr="00BD2421" w:rsidRDefault="00101B9E" w:rsidP="009A68B2">
      <w:r>
        <w:t>If you are making a joint application for a Delivery Grant, e</w:t>
      </w:r>
      <w:r w:rsidR="009A68B2" w:rsidRPr="00BD2421">
        <w:t xml:space="preserve">ach </w:t>
      </w:r>
      <w:r w:rsidR="00CF2CEE">
        <w:t>partnering organisation needs to provide a</w:t>
      </w:r>
      <w:r w:rsidR="009A68B2" w:rsidRPr="00BD2421">
        <w:t xml:space="preserve"> letter of support </w:t>
      </w:r>
      <w:r w:rsidR="00CF2CEE">
        <w:t xml:space="preserve">which </w:t>
      </w:r>
      <w:r w:rsidR="009A68B2" w:rsidRPr="00BD2421">
        <w:t>should include:</w:t>
      </w:r>
    </w:p>
    <w:p w14:paraId="727065D4" w14:textId="0D744114" w:rsidR="009A68B2" w:rsidRPr="00BD2421" w:rsidRDefault="0205D22D" w:rsidP="007172E8">
      <w:pPr>
        <w:pStyle w:val="ListBullet"/>
        <w:numPr>
          <w:ilvl w:val="0"/>
          <w:numId w:val="20"/>
        </w:numPr>
      </w:pPr>
      <w:r>
        <w:t>d</w:t>
      </w:r>
      <w:r w:rsidR="6FE677CA">
        <w:t>etails of the partnering organisation (including the percentages of Indigenous ownership, control and/or management)</w:t>
      </w:r>
    </w:p>
    <w:p w14:paraId="5CFF6283" w14:textId="79329F3A" w:rsidR="009A68B2" w:rsidRPr="00BD2421" w:rsidRDefault="0205D22D" w:rsidP="007172E8">
      <w:pPr>
        <w:pStyle w:val="ListBullet"/>
        <w:numPr>
          <w:ilvl w:val="0"/>
          <w:numId w:val="20"/>
        </w:numPr>
      </w:pPr>
      <w:r>
        <w:t>a</w:t>
      </w:r>
      <w:r w:rsidR="6FE677CA">
        <w:t>n overview of how each partner organisation will work with the lead organisation and any other partner organisations in the group to successfully complete the grant activit</w:t>
      </w:r>
      <w:r w:rsidR="72897486">
        <w:t>y</w:t>
      </w:r>
    </w:p>
    <w:p w14:paraId="4C731607" w14:textId="120F9F4E" w:rsidR="009A68B2" w:rsidRPr="00BD2421" w:rsidRDefault="0205D22D" w:rsidP="007172E8">
      <w:pPr>
        <w:pStyle w:val="ListBullet"/>
        <w:numPr>
          <w:ilvl w:val="0"/>
          <w:numId w:val="20"/>
        </w:numPr>
      </w:pPr>
      <w:r>
        <w:t>a</w:t>
      </w:r>
      <w:r w:rsidR="6FE677CA">
        <w:t xml:space="preserve">n outline of the relevant experience and/or expertise each partner organisation will bring to the </w:t>
      </w:r>
      <w:r w:rsidR="0093D77D">
        <w:t>group</w:t>
      </w:r>
    </w:p>
    <w:p w14:paraId="7620ED98" w14:textId="2613613E" w:rsidR="009A68B2" w:rsidRPr="00BD2421" w:rsidRDefault="0205D22D" w:rsidP="007172E8">
      <w:pPr>
        <w:pStyle w:val="ListBullet"/>
        <w:numPr>
          <w:ilvl w:val="0"/>
          <w:numId w:val="20"/>
        </w:numPr>
      </w:pPr>
      <w:r>
        <w:t>t</w:t>
      </w:r>
      <w:r w:rsidR="6FE677CA">
        <w:t>he roles/responsibilities of each partner organisation and the resources they will co-contribute, either financially or in-kind (if any)</w:t>
      </w:r>
    </w:p>
    <w:p w14:paraId="6847E55D" w14:textId="44750219" w:rsidR="009A68B2" w:rsidRPr="00BD2421" w:rsidRDefault="0205D22D" w:rsidP="007172E8">
      <w:pPr>
        <w:pStyle w:val="ListBullet"/>
        <w:numPr>
          <w:ilvl w:val="0"/>
          <w:numId w:val="20"/>
        </w:numPr>
      </w:pPr>
      <w:r>
        <w:t>d</w:t>
      </w:r>
      <w:r w:rsidR="6FE677CA">
        <w:t>etails of a nominated management level contact officer at each partner organisation.</w:t>
      </w:r>
    </w:p>
    <w:p w14:paraId="26ED2C0B" w14:textId="3ECAE5E8" w:rsidR="00B73DC5" w:rsidRPr="00B73DC5" w:rsidRDefault="00101B9E" w:rsidP="00B73DC5">
      <w:pPr>
        <w:spacing w:before="120"/>
        <w:rPr>
          <w:rFonts w:cs="Arial"/>
        </w:rPr>
      </w:pPr>
      <w:bookmarkStart w:id="240" w:name="_Hlk155363189"/>
      <w:r w:rsidRPr="00F74CC5">
        <w:rPr>
          <w:rFonts w:cs="Arial"/>
        </w:rPr>
        <w:t xml:space="preserve">If your Delivery Grant application is a </w:t>
      </w:r>
      <w:r w:rsidR="00B73DC5" w:rsidRPr="00F74CC5">
        <w:rPr>
          <w:rFonts w:cs="Arial"/>
        </w:rPr>
        <w:t>joint application</w:t>
      </w:r>
      <w:r w:rsidR="00F74CC5" w:rsidRPr="00F74CC5">
        <w:rPr>
          <w:rFonts w:cs="Arial"/>
        </w:rPr>
        <w:t>,</w:t>
      </w:r>
      <w:r w:rsidR="00B73DC5" w:rsidRPr="00F74CC5">
        <w:rPr>
          <w:rFonts w:cs="Arial"/>
        </w:rPr>
        <w:t xml:space="preserve"> you must have a formal arrangement</w:t>
      </w:r>
      <w:r w:rsidRPr="00F74CC5">
        <w:rPr>
          <w:rFonts w:cs="Arial"/>
        </w:rPr>
        <w:t xml:space="preserve"> </w:t>
      </w:r>
      <w:bookmarkStart w:id="241" w:name="_Hlk155353033"/>
      <w:r w:rsidRPr="00F74CC5">
        <w:rPr>
          <w:rFonts w:cs="Arial"/>
        </w:rPr>
        <w:t>(such as a deed of agreement or memorandum of understanding</w:t>
      </w:r>
      <w:bookmarkEnd w:id="241"/>
      <w:r w:rsidRPr="00F74CC5">
        <w:rPr>
          <w:rFonts w:cs="Arial"/>
        </w:rPr>
        <w:t>)</w:t>
      </w:r>
      <w:r w:rsidR="00B73DC5" w:rsidRPr="00F74CC5">
        <w:rPr>
          <w:rFonts w:cs="Arial"/>
        </w:rPr>
        <w:t xml:space="preserve"> in place with all parties before you execute the grant agreement.</w:t>
      </w:r>
    </w:p>
    <w:p w14:paraId="08EBBD01" w14:textId="20C4DE80" w:rsidR="00C347D8" w:rsidRDefault="001D5E24" w:rsidP="00293FC8">
      <w:pPr>
        <w:pStyle w:val="Heading3"/>
      </w:pPr>
      <w:bookmarkStart w:id="242" w:name="_Toc157770483"/>
      <w:bookmarkEnd w:id="240"/>
      <w:r>
        <w:lastRenderedPageBreak/>
        <w:t>7</w:t>
      </w:r>
      <w:r w:rsidR="00DE3C8C">
        <w:t>.</w:t>
      </w:r>
      <w:r w:rsidR="009A68B2">
        <w:t>3</w:t>
      </w:r>
      <w:r w:rsidR="00DE3C8C">
        <w:tab/>
      </w:r>
      <w:r w:rsidR="00C347D8">
        <w:t xml:space="preserve">Timing of grant opportunity </w:t>
      </w:r>
      <w:r w:rsidR="00635ACF">
        <w:t>processes</w:t>
      </w:r>
      <w:bookmarkEnd w:id="242"/>
    </w:p>
    <w:p w14:paraId="2A875B0C" w14:textId="2FDCB096" w:rsidR="000A4D8A" w:rsidRDefault="00C347D8" w:rsidP="00C347D8">
      <w:r>
        <w:t xml:space="preserve">You </w:t>
      </w:r>
      <w:r w:rsidR="00311CBF">
        <w:t>must</w:t>
      </w:r>
      <w:r>
        <w:t xml:space="preserve"> submit </w:t>
      </w:r>
      <w:r w:rsidR="00F6504F">
        <w:t>your</w:t>
      </w:r>
      <w:r>
        <w:t xml:space="preserve"> application between the published opening and closing dates. We cannot accept late applications.</w:t>
      </w:r>
    </w:p>
    <w:p w14:paraId="2E71C958" w14:textId="04BDC5CE" w:rsidR="00481EF3" w:rsidRDefault="00481EF3" w:rsidP="00481EF3">
      <w:pPr>
        <w:spacing w:before="200"/>
      </w:pPr>
      <w:r w:rsidRPr="00481EF3">
        <w:t xml:space="preserve">If you are successful in </w:t>
      </w:r>
      <w:r w:rsidR="00404300">
        <w:t>Round 1</w:t>
      </w:r>
      <w:r w:rsidRPr="00481EF3">
        <w:t>, we expect you will be able to commence your grant activity around September 2024.</w:t>
      </w:r>
    </w:p>
    <w:p w14:paraId="1E997420" w14:textId="795E71F0" w:rsidR="00C347D8" w:rsidRDefault="00C347D8" w:rsidP="00D62C5E">
      <w:pPr>
        <w:pStyle w:val="Caption"/>
        <w:keepNext/>
      </w:pPr>
      <w:r>
        <w:t xml:space="preserve">Table </w:t>
      </w:r>
      <w:r w:rsidR="003D0A96">
        <w:t>4</w:t>
      </w:r>
      <w:r>
        <w:t xml:space="preserve">: Expected timing for </w:t>
      </w:r>
      <w:r w:rsidR="003A5602">
        <w:t xml:space="preserve">the first round of </w:t>
      </w:r>
      <w:r>
        <w:t xml:space="preserve">this grant opportunity </w:t>
      </w:r>
    </w:p>
    <w:tbl>
      <w:tblPr>
        <w:tblStyle w:val="TableGridLight"/>
        <w:tblW w:w="8789" w:type="dxa"/>
        <w:tblLook w:val="0660" w:firstRow="1" w:lastRow="1" w:firstColumn="0" w:lastColumn="0" w:noHBand="1" w:noVBand="1"/>
      </w:tblPr>
      <w:tblGrid>
        <w:gridCol w:w="4815"/>
        <w:gridCol w:w="3974"/>
      </w:tblGrid>
      <w:tr w:rsidR="00C347D8" w:rsidRPr="00DB5819" w14:paraId="307F5D6E" w14:textId="77777777" w:rsidTr="00D62C5E">
        <w:trPr>
          <w:cantSplit/>
          <w:tblHeader/>
        </w:trPr>
        <w:tc>
          <w:tcPr>
            <w:tcW w:w="4815" w:type="dxa"/>
            <w:shd w:val="clear" w:color="auto" w:fill="365F91" w:themeFill="accent1" w:themeFillShade="BF"/>
          </w:tcPr>
          <w:p w14:paraId="00089F95" w14:textId="77777777" w:rsidR="00C347D8" w:rsidRPr="00DB5819" w:rsidRDefault="00C347D8" w:rsidP="00D62C5E">
            <w:pPr>
              <w:pStyle w:val="TableHeadingNumbered"/>
              <w:keepNext/>
            </w:pPr>
            <w:r w:rsidRPr="00DB5819">
              <w:t>Activity</w:t>
            </w:r>
          </w:p>
        </w:tc>
        <w:tc>
          <w:tcPr>
            <w:tcW w:w="3974" w:type="dxa"/>
            <w:shd w:val="clear" w:color="auto" w:fill="365F91" w:themeFill="accent1" w:themeFillShade="BF"/>
          </w:tcPr>
          <w:p w14:paraId="65DED432" w14:textId="12469D28" w:rsidR="00C347D8" w:rsidRPr="00DB5819" w:rsidRDefault="00C347D8" w:rsidP="00D62C5E">
            <w:pPr>
              <w:pStyle w:val="TableHeadingNumbered"/>
              <w:keepNext/>
            </w:pPr>
            <w:r w:rsidRPr="00DB5819">
              <w:t>Tim</w:t>
            </w:r>
            <w:r w:rsidR="00E40673">
              <w:t>ing</w:t>
            </w:r>
          </w:p>
        </w:tc>
      </w:tr>
      <w:tr w:rsidR="00C347D8" w14:paraId="4E170B93" w14:textId="77777777" w:rsidTr="005E75D9">
        <w:trPr>
          <w:cantSplit/>
        </w:trPr>
        <w:tc>
          <w:tcPr>
            <w:tcW w:w="4815" w:type="dxa"/>
          </w:tcPr>
          <w:p w14:paraId="21300F38" w14:textId="77777777" w:rsidR="00C347D8" w:rsidRPr="00B16B54" w:rsidRDefault="00C347D8" w:rsidP="00D62C5E">
            <w:pPr>
              <w:pStyle w:val="TableText"/>
              <w:keepNext/>
            </w:pPr>
            <w:r w:rsidRPr="00B16B54">
              <w:t>Assessment of applications</w:t>
            </w:r>
          </w:p>
        </w:tc>
        <w:tc>
          <w:tcPr>
            <w:tcW w:w="3974" w:type="dxa"/>
          </w:tcPr>
          <w:p w14:paraId="4BC48B0B" w14:textId="0F718BC6" w:rsidR="00C347D8" w:rsidRPr="00B16B54" w:rsidRDefault="00234700" w:rsidP="00D62C5E">
            <w:pPr>
              <w:pStyle w:val="TableText"/>
              <w:keepNext/>
            </w:pPr>
            <w:r>
              <w:t>6</w:t>
            </w:r>
            <w:r w:rsidR="00C347D8" w:rsidRPr="00B16B54">
              <w:t xml:space="preserve"> weeks </w:t>
            </w:r>
          </w:p>
        </w:tc>
      </w:tr>
      <w:tr w:rsidR="00C347D8" w14:paraId="16C6A841" w14:textId="77777777" w:rsidTr="005E75D9">
        <w:trPr>
          <w:cantSplit/>
        </w:trPr>
        <w:tc>
          <w:tcPr>
            <w:tcW w:w="4815" w:type="dxa"/>
          </w:tcPr>
          <w:p w14:paraId="6523D36D" w14:textId="77777777" w:rsidR="00C347D8" w:rsidRPr="00B16B54" w:rsidRDefault="00C347D8" w:rsidP="00D62C5E">
            <w:pPr>
              <w:pStyle w:val="TableText"/>
              <w:keepNext/>
            </w:pPr>
            <w:r w:rsidRPr="00B16B54">
              <w:t>Approval of outcomes of selection process</w:t>
            </w:r>
          </w:p>
        </w:tc>
        <w:tc>
          <w:tcPr>
            <w:tcW w:w="3974" w:type="dxa"/>
          </w:tcPr>
          <w:p w14:paraId="2A72F250" w14:textId="170EBA23" w:rsidR="00C347D8" w:rsidRPr="00B16B54" w:rsidRDefault="001C380E" w:rsidP="00D62C5E">
            <w:pPr>
              <w:pStyle w:val="TableText"/>
              <w:keepNext/>
            </w:pPr>
            <w:r>
              <w:t>1</w:t>
            </w:r>
            <w:r w:rsidRPr="00B16B54">
              <w:t xml:space="preserve"> </w:t>
            </w:r>
            <w:r w:rsidR="00C347D8" w:rsidRPr="00B16B54">
              <w:t xml:space="preserve">week </w:t>
            </w:r>
          </w:p>
        </w:tc>
      </w:tr>
      <w:tr w:rsidR="00C347D8" w14:paraId="24156567" w14:textId="77777777" w:rsidTr="005E75D9">
        <w:trPr>
          <w:cantSplit/>
        </w:trPr>
        <w:tc>
          <w:tcPr>
            <w:tcW w:w="4815" w:type="dxa"/>
          </w:tcPr>
          <w:p w14:paraId="5E317A23" w14:textId="77777777" w:rsidR="00C347D8" w:rsidRPr="00B16B54" w:rsidRDefault="00C347D8" w:rsidP="00D62C5E">
            <w:pPr>
              <w:pStyle w:val="TableText"/>
              <w:keepNext/>
            </w:pPr>
            <w:r w:rsidRPr="00B16B54">
              <w:t>Negotiations and award of grant agreements</w:t>
            </w:r>
          </w:p>
        </w:tc>
        <w:tc>
          <w:tcPr>
            <w:tcW w:w="3974" w:type="dxa"/>
          </w:tcPr>
          <w:p w14:paraId="2B277738" w14:textId="1B408015" w:rsidR="00C347D8" w:rsidRPr="00B16B54" w:rsidRDefault="00C347D8" w:rsidP="00D62C5E">
            <w:pPr>
              <w:pStyle w:val="TableText"/>
              <w:keepNext/>
            </w:pPr>
            <w:r w:rsidRPr="00B16B54">
              <w:t xml:space="preserve">1-3 weeks </w:t>
            </w:r>
          </w:p>
        </w:tc>
      </w:tr>
      <w:tr w:rsidR="00C347D8" w14:paraId="004F9BFE" w14:textId="77777777" w:rsidTr="005E75D9">
        <w:trPr>
          <w:cantSplit/>
        </w:trPr>
        <w:tc>
          <w:tcPr>
            <w:tcW w:w="4815" w:type="dxa"/>
          </w:tcPr>
          <w:p w14:paraId="63DFF3E3" w14:textId="77777777" w:rsidR="00C347D8" w:rsidRPr="00B16B54" w:rsidRDefault="00C347D8" w:rsidP="00D62C5E">
            <w:pPr>
              <w:pStyle w:val="TableText"/>
              <w:keepNext/>
            </w:pPr>
            <w:r w:rsidRPr="00B16B54">
              <w:t>Notification to unsuccessful applicants</w:t>
            </w:r>
          </w:p>
        </w:tc>
        <w:tc>
          <w:tcPr>
            <w:tcW w:w="3974" w:type="dxa"/>
          </w:tcPr>
          <w:p w14:paraId="219C32A5" w14:textId="31C97B93" w:rsidR="00C347D8" w:rsidRPr="00B16B54" w:rsidRDefault="002E494D" w:rsidP="00D62C5E">
            <w:pPr>
              <w:pStyle w:val="TableText"/>
              <w:keepNext/>
            </w:pPr>
            <w:r>
              <w:t>1</w:t>
            </w:r>
            <w:r w:rsidR="00C347D8" w:rsidRPr="00B16B54">
              <w:t xml:space="preserve"> week</w:t>
            </w:r>
            <w:r w:rsidR="00AB177E">
              <w:t xml:space="preserve"> </w:t>
            </w:r>
          </w:p>
        </w:tc>
      </w:tr>
      <w:tr w:rsidR="00C347D8" w14:paraId="2066F370" w14:textId="77777777" w:rsidTr="009A68B2">
        <w:trPr>
          <w:cantSplit/>
        </w:trPr>
        <w:tc>
          <w:tcPr>
            <w:tcW w:w="4815" w:type="dxa"/>
          </w:tcPr>
          <w:p w14:paraId="09200DA8" w14:textId="6EE252A4" w:rsidR="00C347D8" w:rsidRPr="00B16B54" w:rsidRDefault="00C347D8" w:rsidP="00D62C5E">
            <w:pPr>
              <w:pStyle w:val="TableText"/>
              <w:keepNext/>
            </w:pPr>
            <w:r>
              <w:t>Earliest start date of grant a</w:t>
            </w:r>
            <w:r w:rsidRPr="00B16B54">
              <w:t>ctivity</w:t>
            </w:r>
            <w:r w:rsidR="00AB177E">
              <w:t xml:space="preserve"> or project</w:t>
            </w:r>
            <w:r w:rsidRPr="00B16B54">
              <w:t xml:space="preserve"> </w:t>
            </w:r>
          </w:p>
        </w:tc>
        <w:tc>
          <w:tcPr>
            <w:tcW w:w="3974" w:type="dxa"/>
            <w:shd w:val="clear" w:color="auto" w:fill="FFFFFF" w:themeFill="background1"/>
          </w:tcPr>
          <w:p w14:paraId="2DB8AA38" w14:textId="3DD3BA96" w:rsidR="00C347D8" w:rsidRPr="00B16B54" w:rsidRDefault="00DE5B21" w:rsidP="00D62C5E">
            <w:pPr>
              <w:pStyle w:val="TableText"/>
              <w:keepNext/>
            </w:pPr>
            <w:r>
              <w:t xml:space="preserve">September </w:t>
            </w:r>
            <w:r w:rsidR="002E494D">
              <w:t>2024</w:t>
            </w:r>
          </w:p>
        </w:tc>
      </w:tr>
      <w:tr w:rsidR="00C347D8" w14:paraId="57C3F542" w14:textId="77777777" w:rsidTr="005E75D9">
        <w:trPr>
          <w:cantSplit/>
        </w:trPr>
        <w:tc>
          <w:tcPr>
            <w:tcW w:w="4815" w:type="dxa"/>
          </w:tcPr>
          <w:p w14:paraId="2895D6C2" w14:textId="7D8A94DC" w:rsidR="00C347D8" w:rsidRPr="00B16B54" w:rsidRDefault="00C347D8" w:rsidP="00AB177E">
            <w:pPr>
              <w:pStyle w:val="TableText"/>
            </w:pPr>
            <w:r w:rsidRPr="00B16B54">
              <w:t>End date</w:t>
            </w:r>
            <w:r>
              <w:t xml:space="preserve"> of </w:t>
            </w:r>
            <w:r w:rsidR="00C27561">
              <w:t xml:space="preserve">grant </w:t>
            </w:r>
            <w:r w:rsidR="00AB177E">
              <w:t xml:space="preserve">activity or agreement </w:t>
            </w:r>
          </w:p>
        </w:tc>
        <w:tc>
          <w:tcPr>
            <w:tcW w:w="3974" w:type="dxa"/>
          </w:tcPr>
          <w:p w14:paraId="175CA21D" w14:textId="60668BC4" w:rsidR="00C347D8" w:rsidRPr="00B16B54" w:rsidRDefault="00DE5B21" w:rsidP="005E75D9">
            <w:pPr>
              <w:pStyle w:val="TableText"/>
            </w:pPr>
            <w:r>
              <w:t>Subject to each grant agreement</w:t>
            </w:r>
            <w:r w:rsidR="00106738">
              <w:t>, the grant may be for a period of up to 5 years.</w:t>
            </w:r>
          </w:p>
        </w:tc>
      </w:tr>
    </w:tbl>
    <w:p w14:paraId="2EE748BE" w14:textId="1449B849" w:rsidR="00662C88" w:rsidRPr="00662C88" w:rsidRDefault="009B621A" w:rsidP="00662C88">
      <w:pPr>
        <w:rPr>
          <w:rFonts w:cstheme="minorHAnsi"/>
        </w:rPr>
      </w:pPr>
      <w:r>
        <w:rPr>
          <w:rFonts w:cstheme="minorHAnsi"/>
        </w:rPr>
        <w:t xml:space="preserve">Future grant rounds will </w:t>
      </w:r>
      <w:r w:rsidR="00345E08">
        <w:rPr>
          <w:rFonts w:cstheme="minorHAnsi"/>
        </w:rPr>
        <w:t>be run, subject to sufficient remaining funding for the financial year.</w:t>
      </w:r>
      <w:r w:rsidR="00E559D2">
        <w:rPr>
          <w:rFonts w:cstheme="minorHAnsi"/>
        </w:rPr>
        <w:t xml:space="preserve"> Future opportunities will be communicated th</w:t>
      </w:r>
      <w:r w:rsidR="00037192">
        <w:rPr>
          <w:rFonts w:cstheme="minorHAnsi"/>
        </w:rPr>
        <w:t>rough the publication of grant opportunity guidelines (similar to these guidelines) on GrantConnect.</w:t>
      </w:r>
    </w:p>
    <w:p w14:paraId="65EA0532" w14:textId="7C7851CE" w:rsidR="008778C3" w:rsidRDefault="00A41EFD" w:rsidP="00293FC8">
      <w:pPr>
        <w:pStyle w:val="Heading3"/>
      </w:pPr>
      <w:bookmarkStart w:id="243" w:name="_Toc157770484"/>
      <w:r>
        <w:t>7</w:t>
      </w:r>
      <w:r w:rsidR="00521398">
        <w:t>.4</w:t>
      </w:r>
      <w:r w:rsidR="00521398">
        <w:tab/>
      </w:r>
      <w:r w:rsidR="008778C3" w:rsidRPr="00181A24">
        <w:t>Questions during the application process</w:t>
      </w:r>
      <w:bookmarkEnd w:id="243"/>
    </w:p>
    <w:p w14:paraId="5DD63EA8" w14:textId="26FC9824" w:rsidR="008778C3" w:rsidRDefault="008778C3" w:rsidP="008778C3">
      <w:r>
        <w:t xml:space="preserve">If you have any questions during the application period, contact </w:t>
      </w:r>
      <w:r w:rsidR="002E494D">
        <w:t xml:space="preserve">the </w:t>
      </w:r>
      <w:r w:rsidR="007A34D9">
        <w:t>d</w:t>
      </w:r>
      <w:r w:rsidR="002E494D">
        <w:t xml:space="preserve">epartment </w:t>
      </w:r>
      <w:r w:rsidR="00FB56D0">
        <w:t>at</w:t>
      </w:r>
      <w:r w:rsidR="002E494D">
        <w:t xml:space="preserve"> </w:t>
      </w:r>
      <w:hyperlink r:id="rId28" w:history="1">
        <w:r w:rsidR="00FB56D0" w:rsidRPr="00BF06E4">
          <w:rPr>
            <w:rStyle w:val="Hyperlink"/>
          </w:rPr>
          <w:t>SEEfuture@dewr.gov.au</w:t>
        </w:r>
      </w:hyperlink>
      <w:r w:rsidRPr="00FB56D0">
        <w:t>.</w:t>
      </w:r>
    </w:p>
    <w:p w14:paraId="7F2E97A8" w14:textId="17DA2C88" w:rsidR="009B57C5" w:rsidRDefault="008778C3" w:rsidP="008778C3">
      <w:r>
        <w:t xml:space="preserve">The </w:t>
      </w:r>
      <w:r w:rsidR="007A34D9">
        <w:t>d</w:t>
      </w:r>
      <w:r w:rsidR="002E494D">
        <w:t xml:space="preserve">epartment </w:t>
      </w:r>
      <w:r>
        <w:t xml:space="preserve">will </w:t>
      </w:r>
      <w:r w:rsidR="22AFEB12">
        <w:t xml:space="preserve">aim to </w:t>
      </w:r>
      <w:r>
        <w:t xml:space="preserve">respond to emailed questions within </w:t>
      </w:r>
      <w:r w:rsidR="004B3D0F">
        <w:t>3</w:t>
      </w:r>
      <w:r>
        <w:t xml:space="preserve"> working days. Answers to questions will be posted on </w:t>
      </w:r>
      <w:hyperlink r:id="rId29">
        <w:r w:rsidRPr="08FF58EE">
          <w:rPr>
            <w:rStyle w:val="Hyperlink"/>
          </w:rPr>
          <w:t>GrantConnect</w:t>
        </w:r>
      </w:hyperlink>
      <w:r w:rsidR="00D56BB8">
        <w:t xml:space="preserve"> or the </w:t>
      </w:r>
      <w:r w:rsidR="007A34D9">
        <w:t>d</w:t>
      </w:r>
      <w:r w:rsidR="00D56BB8">
        <w:t xml:space="preserve">epartment’s </w:t>
      </w:r>
      <w:r w:rsidR="00D56BB8" w:rsidRPr="00710CAE">
        <w:t>website at [web address].</w:t>
      </w:r>
    </w:p>
    <w:p w14:paraId="27EB15AE" w14:textId="77777777" w:rsidR="009B57C5" w:rsidRDefault="009B57C5">
      <w:pPr>
        <w:spacing w:before="0" w:after="0" w:line="240" w:lineRule="auto"/>
      </w:pPr>
      <w:r>
        <w:br w:type="page"/>
      </w:r>
    </w:p>
    <w:p w14:paraId="790D9BA3" w14:textId="607BC614" w:rsidR="006E0B42" w:rsidRDefault="00C60505" w:rsidP="00293FC8">
      <w:pPr>
        <w:pStyle w:val="Heading2"/>
      </w:pPr>
      <w:bookmarkStart w:id="244" w:name="_Toc157770485"/>
      <w:r>
        <w:lastRenderedPageBreak/>
        <w:t xml:space="preserve">8. </w:t>
      </w:r>
      <w:r w:rsidR="006E0B42">
        <w:t>The grant selection process</w:t>
      </w:r>
      <w:bookmarkEnd w:id="244"/>
    </w:p>
    <w:p w14:paraId="340EF370" w14:textId="57727F57" w:rsidR="003E63B6" w:rsidRDefault="00A41EFD" w:rsidP="00293FC8">
      <w:pPr>
        <w:pStyle w:val="Heading3"/>
      </w:pPr>
      <w:bookmarkStart w:id="245" w:name="_Toc157770486"/>
      <w:r>
        <w:t>8</w:t>
      </w:r>
      <w:r w:rsidR="00DE3C8C">
        <w:t>.1</w:t>
      </w:r>
      <w:r w:rsidR="00DE3C8C">
        <w:tab/>
      </w:r>
      <w:r w:rsidR="003E63B6">
        <w:t>Assessment of grant applications</w:t>
      </w:r>
      <w:bookmarkEnd w:id="245"/>
    </w:p>
    <w:p w14:paraId="4BAE6898" w14:textId="66C37BEC" w:rsidR="005F088B" w:rsidRPr="00E758D7" w:rsidRDefault="005F088B" w:rsidP="006E0B42">
      <w:pPr>
        <w:rPr>
          <w:b/>
          <w:bCs/>
        </w:rPr>
      </w:pPr>
      <w:r w:rsidRPr="00E758D7">
        <w:rPr>
          <w:b/>
          <w:bCs/>
        </w:rPr>
        <w:t>Assessment of eligibility</w:t>
      </w:r>
    </w:p>
    <w:p w14:paraId="401F4142" w14:textId="6BAC4A61" w:rsidR="00433A0A" w:rsidRDefault="00E86791" w:rsidP="006E0B42">
      <w:pPr>
        <w:rPr>
          <w:rFonts w:cstheme="minorHAnsi"/>
        </w:rPr>
      </w:pPr>
      <w:r>
        <w:rPr>
          <w:rFonts w:cstheme="minorHAnsi"/>
        </w:rPr>
        <w:t>First</w:t>
      </w:r>
      <w:r w:rsidR="0083369A">
        <w:rPr>
          <w:rFonts w:cstheme="minorHAnsi"/>
        </w:rPr>
        <w:t>, we</w:t>
      </w:r>
      <w:r>
        <w:rPr>
          <w:rFonts w:cstheme="minorHAnsi"/>
        </w:rPr>
        <w:t xml:space="preserve"> </w:t>
      </w:r>
      <w:r w:rsidR="006E0B42">
        <w:rPr>
          <w:rFonts w:cstheme="minorHAnsi"/>
        </w:rPr>
        <w:t>review</w:t>
      </w:r>
      <w:r w:rsidR="006E0B42" w:rsidRPr="00A632E3">
        <w:rPr>
          <w:rFonts w:cstheme="minorHAnsi"/>
        </w:rPr>
        <w:t xml:space="preserve"> your application against the eligibility</w:t>
      </w:r>
      <w:r w:rsidR="006E0B42">
        <w:rPr>
          <w:rFonts w:cstheme="minorHAnsi"/>
        </w:rPr>
        <w:t xml:space="preserve"> criteria</w:t>
      </w:r>
      <w:r w:rsidR="006E0B42" w:rsidRPr="00A632E3">
        <w:rPr>
          <w:rFonts w:cstheme="minorHAnsi"/>
        </w:rPr>
        <w:t>.</w:t>
      </w:r>
      <w:r w:rsidR="00433A0A">
        <w:rPr>
          <w:rFonts w:cstheme="minorHAnsi"/>
        </w:rPr>
        <w:t xml:space="preserve"> </w:t>
      </w:r>
      <w:r w:rsidR="006E0B42" w:rsidRPr="00A632E3">
        <w:rPr>
          <w:rFonts w:cstheme="minorHAnsi"/>
        </w:rPr>
        <w:t>Only eligible applications will move to the next stage.</w:t>
      </w:r>
    </w:p>
    <w:p w14:paraId="06841B4A" w14:textId="28F5874A" w:rsidR="006E0B42" w:rsidRPr="00A632E3" w:rsidRDefault="006E0B42" w:rsidP="006E0B42">
      <w:pPr>
        <w:rPr>
          <w:rFonts w:cstheme="minorHAnsi"/>
        </w:rPr>
      </w:pPr>
      <w:r>
        <w:rPr>
          <w:rFonts w:cstheme="minorHAnsi"/>
        </w:rPr>
        <w:t>We</w:t>
      </w:r>
      <w:r w:rsidR="0083369A">
        <w:rPr>
          <w:rFonts w:cstheme="minorHAnsi"/>
        </w:rPr>
        <w:t xml:space="preserve"> then</w:t>
      </w:r>
      <w:r>
        <w:rPr>
          <w:rFonts w:cstheme="minorHAnsi"/>
        </w:rPr>
        <w:t xml:space="preserve"> consider e</w:t>
      </w:r>
      <w:r w:rsidRPr="00A632E3">
        <w:rPr>
          <w:rFonts w:cstheme="minorHAnsi"/>
        </w:rPr>
        <w:t xml:space="preserve">ligible applications through </w:t>
      </w:r>
      <w:r w:rsidRPr="00BC628E">
        <w:rPr>
          <w:rFonts w:cstheme="minorHAnsi"/>
        </w:rPr>
        <w:t>an open</w:t>
      </w:r>
      <w:r>
        <w:rPr>
          <w:rFonts w:cstheme="minorHAnsi"/>
        </w:rPr>
        <w:t xml:space="preserve"> competitive</w:t>
      </w:r>
      <w:r w:rsidR="00C97389">
        <w:rPr>
          <w:rFonts w:cstheme="minorHAnsi"/>
        </w:rPr>
        <w:t xml:space="preserve"> </w:t>
      </w:r>
      <w:r w:rsidRPr="00A632E3">
        <w:rPr>
          <w:rFonts w:cstheme="minorHAnsi"/>
        </w:rPr>
        <w:t>grant process.</w:t>
      </w:r>
    </w:p>
    <w:p w14:paraId="2825B696" w14:textId="77777777" w:rsidR="002E494D" w:rsidRPr="002E494D" w:rsidRDefault="006E0B42" w:rsidP="006E0B42">
      <w:pPr>
        <w:rPr>
          <w:b/>
          <w:bCs/>
        </w:rPr>
      </w:pPr>
      <w:r w:rsidRPr="002E494D">
        <w:rPr>
          <w:b/>
          <w:bCs/>
        </w:rPr>
        <w:t>Competitive process</w:t>
      </w:r>
    </w:p>
    <w:p w14:paraId="46A18D4C" w14:textId="77777777" w:rsidR="00E758D7" w:rsidRDefault="00635ACF" w:rsidP="006E0B42">
      <w:r>
        <w:t>If</w:t>
      </w:r>
      <w:r w:rsidR="004C09A9">
        <w:t xml:space="preserve"> your application is</w:t>
      </w:r>
      <w:r>
        <w:t xml:space="preserve"> eligible, w</w:t>
      </w:r>
      <w:r w:rsidR="006E0B42" w:rsidRPr="00A632E3">
        <w:t xml:space="preserve">e will assess </w:t>
      </w:r>
      <w:r w:rsidR="004C09A9">
        <w:t>it</w:t>
      </w:r>
      <w:r w:rsidR="006E0B42" w:rsidRPr="00A632E3">
        <w:t xml:space="preserve"> against the </w:t>
      </w:r>
      <w:r w:rsidR="00127A1A">
        <w:t xml:space="preserve">scored </w:t>
      </w:r>
      <w:r w:rsidR="006E0B42">
        <w:t xml:space="preserve">assessment </w:t>
      </w:r>
      <w:r w:rsidR="006E0B42" w:rsidRPr="005163DB">
        <w:t>criteria (</w:t>
      </w:r>
      <w:r w:rsidR="00712E4C">
        <w:t xml:space="preserve">in </w:t>
      </w:r>
      <w:r w:rsidR="00A9785D">
        <w:t>S</w:t>
      </w:r>
      <w:r w:rsidR="006E0B42" w:rsidRPr="005163DB">
        <w:t xml:space="preserve">ection </w:t>
      </w:r>
      <w:r w:rsidR="00A9785D">
        <w:t>6</w:t>
      </w:r>
      <w:r w:rsidR="00712E4C">
        <w:t xml:space="preserve"> of these guidelines</w:t>
      </w:r>
      <w:r w:rsidR="006E0B42" w:rsidRPr="005163DB">
        <w:t>)</w:t>
      </w:r>
      <w:r w:rsidR="00D06CB8">
        <w:t>. Applications must meet a minimum standard against each of the assessment criteria to be considered for funding. Those that do will then be assessed</w:t>
      </w:r>
      <w:r w:rsidR="006E0B42">
        <w:t xml:space="preserve"> </w:t>
      </w:r>
      <w:r w:rsidR="006E0B42" w:rsidRPr="00A632E3">
        <w:t>against other applications.</w:t>
      </w:r>
    </w:p>
    <w:p w14:paraId="5746BA3F" w14:textId="77777777" w:rsidR="006067CF" w:rsidRDefault="006067CF" w:rsidP="006E0B42"/>
    <w:p w14:paraId="44C23756" w14:textId="5B739D65" w:rsidR="006E0B42" w:rsidRPr="00A632E3" w:rsidRDefault="006E0B42" w:rsidP="006C1B93">
      <w:pPr>
        <w:pBdr>
          <w:top w:val="single" w:sz="4" w:space="3" w:color="auto" w:shadow="1"/>
          <w:left w:val="single" w:sz="4" w:space="4" w:color="auto" w:shadow="1"/>
          <w:bottom w:val="single" w:sz="4" w:space="3" w:color="auto" w:shadow="1"/>
          <w:right w:val="single" w:sz="4" w:space="4" w:color="auto" w:shadow="1"/>
        </w:pBdr>
      </w:pPr>
      <w:r>
        <w:t>We</w:t>
      </w:r>
      <w:r w:rsidR="00CE441A">
        <w:t xml:space="preserve"> will</w:t>
      </w:r>
      <w:r>
        <w:t xml:space="preserve"> consider y</w:t>
      </w:r>
      <w:r w:rsidRPr="00A632E3">
        <w:t>our application on its merits, based on:</w:t>
      </w:r>
    </w:p>
    <w:p w14:paraId="69D1B83B" w14:textId="1E34539B" w:rsidR="006E0B42" w:rsidRPr="00A632E3" w:rsidRDefault="4EDC6527" w:rsidP="006C1B93">
      <w:pPr>
        <w:pStyle w:val="ListBullet"/>
        <w:numPr>
          <w:ilvl w:val="0"/>
          <w:numId w:val="20"/>
        </w:numPr>
        <w:pBdr>
          <w:top w:val="single" w:sz="4" w:space="3" w:color="auto" w:shadow="1"/>
          <w:left w:val="single" w:sz="4" w:space="4" w:color="auto" w:shadow="1"/>
          <w:bottom w:val="single" w:sz="4" w:space="3" w:color="auto" w:shadow="1"/>
          <w:right w:val="single" w:sz="4" w:space="4" w:color="auto" w:shadow="1"/>
        </w:pBdr>
      </w:pPr>
      <w:r>
        <w:t>how well it meets the</w:t>
      </w:r>
      <w:r w:rsidR="009805CF">
        <w:t xml:space="preserve"> scored</w:t>
      </w:r>
      <w:r w:rsidR="7D021969">
        <w:t xml:space="preserve"> assessment</w:t>
      </w:r>
      <w:r>
        <w:t xml:space="preserve"> criteria</w:t>
      </w:r>
    </w:p>
    <w:p w14:paraId="2D958F0B" w14:textId="1EBB51A2" w:rsidR="006E0B42" w:rsidRPr="00A632E3" w:rsidRDefault="4EDC6527" w:rsidP="006C1B93">
      <w:pPr>
        <w:pStyle w:val="ListBullet"/>
        <w:numPr>
          <w:ilvl w:val="0"/>
          <w:numId w:val="20"/>
        </w:numPr>
        <w:pBdr>
          <w:top w:val="single" w:sz="4" w:space="3" w:color="auto" w:shadow="1"/>
          <w:left w:val="single" w:sz="4" w:space="4" w:color="auto" w:shadow="1"/>
          <w:bottom w:val="single" w:sz="4" w:space="3" w:color="auto" w:shadow="1"/>
          <w:right w:val="single" w:sz="4" w:space="4" w:color="auto" w:shadow="1"/>
        </w:pBdr>
      </w:pPr>
      <w:r>
        <w:t>how it compares to other applications</w:t>
      </w:r>
    </w:p>
    <w:p w14:paraId="5D9D6A24" w14:textId="6B0EF9C9" w:rsidR="006E0B42" w:rsidRDefault="5CC0D48C" w:rsidP="006C1B93">
      <w:pPr>
        <w:pStyle w:val="ListBullet"/>
        <w:numPr>
          <w:ilvl w:val="0"/>
          <w:numId w:val="20"/>
        </w:numPr>
        <w:pBdr>
          <w:top w:val="single" w:sz="4" w:space="3" w:color="auto" w:shadow="1"/>
          <w:left w:val="single" w:sz="4" w:space="4" w:color="auto" w:shadow="1"/>
          <w:bottom w:val="single" w:sz="4" w:space="3" w:color="auto" w:shadow="1"/>
          <w:right w:val="single" w:sz="4" w:space="4" w:color="auto" w:shadow="1"/>
        </w:pBdr>
      </w:pPr>
      <w:r>
        <w:t>whether it provides value with money</w:t>
      </w:r>
      <w:r w:rsidR="71F25E59">
        <w:t xml:space="preserve"> with regard to the overall objectives of the</w:t>
      </w:r>
      <w:r w:rsidR="00D06CB8">
        <w:t xml:space="preserve"> Delivery</w:t>
      </w:r>
      <w:r w:rsidR="71F25E59">
        <w:t xml:space="preserve"> </w:t>
      </w:r>
      <w:r w:rsidR="00D06CB8">
        <w:t>G</w:t>
      </w:r>
      <w:r w:rsidR="71F25E59">
        <w:t>rant</w:t>
      </w:r>
      <w:r w:rsidR="00127A1A">
        <w:t>.</w:t>
      </w:r>
    </w:p>
    <w:p w14:paraId="5196F758" w14:textId="77777777" w:rsidR="00CB4847" w:rsidRDefault="00CB4847" w:rsidP="00606CD9">
      <w:pPr>
        <w:pStyle w:val="ListBullet"/>
        <w:rPr>
          <w:rFonts w:cs="Arial"/>
        </w:rPr>
      </w:pPr>
    </w:p>
    <w:p w14:paraId="24B9CDBC" w14:textId="0B803C53" w:rsidR="00606CD9" w:rsidRPr="00A405A8" w:rsidRDefault="00606CD9" w:rsidP="00606CD9">
      <w:pPr>
        <w:pStyle w:val="ListBullet"/>
        <w:rPr>
          <w:rFonts w:cs="Arial"/>
        </w:rPr>
      </w:pPr>
      <w:r>
        <w:rPr>
          <w:rFonts w:cs="Arial"/>
        </w:rPr>
        <w:t>T</w:t>
      </w:r>
      <w:r w:rsidRPr="00A405A8">
        <w:rPr>
          <w:rFonts w:cs="Arial"/>
        </w:rPr>
        <w:t>otal funding allocations will be settled following the identification of the number of applications received and the assessment of the amounts of funding sought by each applicant</w:t>
      </w:r>
      <w:r>
        <w:rPr>
          <w:rFonts w:cs="Arial"/>
        </w:rPr>
        <w:t>.</w:t>
      </w:r>
    </w:p>
    <w:p w14:paraId="5B337A44" w14:textId="0702E875" w:rsidR="003852F1" w:rsidRPr="00AF08FB" w:rsidRDefault="004F0709" w:rsidP="00293FC8">
      <w:pPr>
        <w:pStyle w:val="Heading3"/>
      </w:pPr>
      <w:bookmarkStart w:id="246" w:name="_Toc157612495"/>
      <w:bookmarkStart w:id="247" w:name="_Toc157614895"/>
      <w:bookmarkStart w:id="248" w:name="_Toc157770487"/>
      <w:r>
        <w:t>8.2</w:t>
      </w:r>
      <w:r>
        <w:tab/>
      </w:r>
      <w:r w:rsidR="003852F1">
        <w:t>Value with money</w:t>
      </w:r>
      <w:bookmarkEnd w:id="246"/>
      <w:bookmarkEnd w:id="247"/>
      <w:bookmarkEnd w:id="248"/>
    </w:p>
    <w:p w14:paraId="60E660D0" w14:textId="2A263110" w:rsidR="003852F1" w:rsidRDefault="003852F1" w:rsidP="003852F1">
      <w:pPr>
        <w:pStyle w:val="ListBullet"/>
      </w:pPr>
      <w:r>
        <w:t xml:space="preserve">Value with money is the efficient, effective, economical and ethical use of public resources. However, this will look different for each application. What is good value in one situation or location may be poor value in another. So, the decision maker will </w:t>
      </w:r>
      <w:r w:rsidR="002915F6" w:rsidRPr="002915F6">
        <w:t xml:space="preserve">take into account the context of an application when assessing whether or not </w:t>
      </w:r>
      <w:r w:rsidR="00382BE2">
        <w:t>it</w:t>
      </w:r>
      <w:r w:rsidR="002915F6" w:rsidRPr="002915F6">
        <w:t xml:space="preserve"> will achieve value with the grant funding</w:t>
      </w:r>
      <w:r>
        <w:t xml:space="preserve">. Value with money considers the non-financial costs and benefits of your proposal as well as the financial ones. It </w:t>
      </w:r>
      <w:r w:rsidR="00382BE2">
        <w:t>looks at</w:t>
      </w:r>
      <w:r>
        <w:t xml:space="preserve"> the full lifecycle of the proposed grant activities.</w:t>
      </w:r>
    </w:p>
    <w:p w14:paraId="5CC3A6CF" w14:textId="77777777" w:rsidR="00CB4847" w:rsidRDefault="00CB4847" w:rsidP="003852F1">
      <w:pPr>
        <w:pStyle w:val="ListBullet"/>
        <w:rPr>
          <w:rFonts w:cs="Arial"/>
        </w:rPr>
      </w:pPr>
    </w:p>
    <w:p w14:paraId="011CEACD" w14:textId="254F9C8E" w:rsidR="003852F1" w:rsidRPr="005F69E4" w:rsidRDefault="003852F1" w:rsidP="006C1B93">
      <w:pPr>
        <w:pStyle w:val="ListBullet"/>
        <w:pBdr>
          <w:top w:val="single" w:sz="4" w:space="3" w:color="auto" w:shadow="1"/>
          <w:left w:val="single" w:sz="4" w:space="4" w:color="auto" w:shadow="1"/>
          <w:bottom w:val="single" w:sz="4" w:space="3" w:color="auto" w:shadow="1"/>
          <w:right w:val="single" w:sz="4" w:space="4" w:color="auto" w:shadow="1"/>
        </w:pBdr>
        <w:rPr>
          <w:rFonts w:cs="Arial"/>
        </w:rPr>
      </w:pPr>
      <w:r>
        <w:rPr>
          <w:rFonts w:cs="Arial"/>
        </w:rPr>
        <w:t>W</w:t>
      </w:r>
      <w:r w:rsidRPr="00E356CC">
        <w:rPr>
          <w:rFonts w:cs="Arial"/>
        </w:rPr>
        <w:t>hen assessing the extent to which the application represents va</w:t>
      </w:r>
      <w:r w:rsidRPr="005F69E4">
        <w:rPr>
          <w:rFonts w:cs="Arial"/>
        </w:rPr>
        <w:t>lue with money</w:t>
      </w:r>
      <w:r>
        <w:rPr>
          <w:rFonts w:cs="Arial"/>
        </w:rPr>
        <w:t xml:space="preserve">, </w:t>
      </w:r>
      <w:r w:rsidR="008A2BF1" w:rsidRPr="008A2BF1">
        <w:rPr>
          <w:rFonts w:cs="Arial"/>
        </w:rPr>
        <w:t>we will consider</w:t>
      </w:r>
      <w:r w:rsidRPr="005F69E4">
        <w:rPr>
          <w:rFonts w:cs="Arial"/>
        </w:rPr>
        <w:t>:</w:t>
      </w:r>
    </w:p>
    <w:p w14:paraId="4D6868C7" w14:textId="77777777" w:rsidR="003852F1" w:rsidRDefault="003852F1" w:rsidP="006C1B93">
      <w:pPr>
        <w:pStyle w:val="ListBullet"/>
        <w:numPr>
          <w:ilvl w:val="0"/>
          <w:numId w:val="20"/>
        </w:numPr>
        <w:pBdr>
          <w:top w:val="single" w:sz="4" w:space="3" w:color="auto" w:shadow="1"/>
          <w:left w:val="single" w:sz="4" w:space="4" w:color="auto" w:shadow="1"/>
          <w:bottom w:val="single" w:sz="4" w:space="3" w:color="auto" w:shadow="1"/>
          <w:right w:val="single" w:sz="4" w:space="4" w:color="auto" w:shadow="1"/>
        </w:pBdr>
      </w:pPr>
      <w:r>
        <w:t>that you have demonstrated a need for the grant funding</w:t>
      </w:r>
    </w:p>
    <w:p w14:paraId="39887DE0" w14:textId="77777777" w:rsidR="003852F1" w:rsidRDefault="003852F1" w:rsidP="006C1B93">
      <w:pPr>
        <w:pStyle w:val="ListBullet"/>
        <w:numPr>
          <w:ilvl w:val="0"/>
          <w:numId w:val="20"/>
        </w:numPr>
        <w:pBdr>
          <w:top w:val="single" w:sz="4" w:space="3" w:color="auto" w:shadow="1"/>
          <w:left w:val="single" w:sz="4" w:space="4" w:color="auto" w:shadow="1"/>
          <w:bottom w:val="single" w:sz="4" w:space="3" w:color="auto" w:shadow="1"/>
          <w:right w:val="single" w:sz="4" w:space="4" w:color="auto" w:shadow="1"/>
        </w:pBdr>
      </w:pPr>
      <w:r>
        <w:t>that your proposed grant activities will contribute towards the SEE program objectives and policy outcomes (Section 2.1).</w:t>
      </w:r>
    </w:p>
    <w:p w14:paraId="4451C8AD" w14:textId="77777777" w:rsidR="003852F1" w:rsidRDefault="003852F1" w:rsidP="006C1B93">
      <w:pPr>
        <w:pStyle w:val="ListBullet"/>
        <w:numPr>
          <w:ilvl w:val="0"/>
          <w:numId w:val="20"/>
        </w:numPr>
        <w:pBdr>
          <w:top w:val="single" w:sz="4" w:space="3" w:color="auto" w:shadow="1"/>
          <w:left w:val="single" w:sz="4" w:space="4" w:color="auto" w:shadow="1"/>
          <w:bottom w:val="single" w:sz="4" w:space="3" w:color="auto" w:shadow="1"/>
          <w:right w:val="single" w:sz="4" w:space="4" w:color="auto" w:shadow="1"/>
        </w:pBdr>
      </w:pPr>
      <w:r>
        <w:t>the extent to which the evidence in your application demonstrates that your project will contribute to meeting the outcomes/objectives</w:t>
      </w:r>
    </w:p>
    <w:p w14:paraId="108C6792" w14:textId="77777777" w:rsidR="003852F1" w:rsidRDefault="003852F1" w:rsidP="006C1B93">
      <w:pPr>
        <w:pStyle w:val="ListBullet"/>
        <w:numPr>
          <w:ilvl w:val="0"/>
          <w:numId w:val="20"/>
        </w:numPr>
        <w:pBdr>
          <w:top w:val="single" w:sz="4" w:space="3" w:color="auto" w:shadow="1"/>
          <w:left w:val="single" w:sz="4" w:space="4" w:color="auto" w:shadow="1"/>
          <w:bottom w:val="single" w:sz="4" w:space="3" w:color="auto" w:shadow="1"/>
          <w:right w:val="single" w:sz="4" w:space="4" w:color="auto" w:shadow="1"/>
        </w:pBdr>
      </w:pPr>
      <w:r>
        <w:t>the relative value of the grant sought</w:t>
      </w:r>
    </w:p>
    <w:p w14:paraId="756E13E4" w14:textId="77777777" w:rsidR="003852F1" w:rsidRPr="009E283B" w:rsidRDefault="003852F1" w:rsidP="006C1B93">
      <w:pPr>
        <w:pStyle w:val="ListBullet"/>
        <w:numPr>
          <w:ilvl w:val="0"/>
          <w:numId w:val="20"/>
        </w:numPr>
        <w:pBdr>
          <w:top w:val="single" w:sz="4" w:space="3" w:color="auto" w:shadow="1"/>
          <w:left w:val="single" w:sz="4" w:space="4" w:color="auto" w:shadow="1"/>
          <w:bottom w:val="single" w:sz="4" w:space="3" w:color="auto" w:shadow="1"/>
          <w:right w:val="single" w:sz="4" w:space="4" w:color="auto" w:shadow="1"/>
        </w:pBdr>
      </w:pPr>
      <w:r>
        <w:t>the financial viability risk rating of the organisation seeking the grant</w:t>
      </w:r>
    </w:p>
    <w:p w14:paraId="1AFE1973" w14:textId="77777777" w:rsidR="003852F1" w:rsidRDefault="003852F1" w:rsidP="006C1B93">
      <w:pPr>
        <w:pStyle w:val="ListBullet"/>
        <w:numPr>
          <w:ilvl w:val="0"/>
          <w:numId w:val="20"/>
        </w:numPr>
        <w:pBdr>
          <w:top w:val="single" w:sz="4" w:space="3" w:color="auto" w:shadow="1"/>
          <w:left w:val="single" w:sz="4" w:space="4" w:color="auto" w:shadow="1"/>
          <w:bottom w:val="single" w:sz="4" w:space="3" w:color="auto" w:shadow="1"/>
          <w:right w:val="single" w:sz="4" w:space="4" w:color="auto" w:shadow="1"/>
        </w:pBdr>
      </w:pPr>
      <w:r>
        <w:t>that you do not have another funding source that could pay for, or is paying for, the proposed activities</w:t>
      </w:r>
    </w:p>
    <w:p w14:paraId="212321ED" w14:textId="77777777" w:rsidR="003852F1" w:rsidRDefault="003852F1" w:rsidP="006C1B93">
      <w:pPr>
        <w:pStyle w:val="ListBullet"/>
        <w:numPr>
          <w:ilvl w:val="0"/>
          <w:numId w:val="20"/>
        </w:numPr>
        <w:pBdr>
          <w:top w:val="single" w:sz="4" w:space="3" w:color="auto" w:shadow="1"/>
          <w:left w:val="single" w:sz="4" w:space="4" w:color="auto" w:shadow="1"/>
          <w:bottom w:val="single" w:sz="4" w:space="3" w:color="auto" w:shadow="1"/>
          <w:right w:val="single" w:sz="4" w:space="4" w:color="auto" w:shadow="1"/>
        </w:pBdr>
      </w:pPr>
      <w:r>
        <w:t>that your costs are appropriate to the geographic location of the proposed project</w:t>
      </w:r>
    </w:p>
    <w:p w14:paraId="5BD95012" w14:textId="77777777" w:rsidR="003852F1" w:rsidRPr="009E283B" w:rsidRDefault="003852F1" w:rsidP="006C1B93">
      <w:pPr>
        <w:pStyle w:val="ListBullet"/>
        <w:numPr>
          <w:ilvl w:val="0"/>
          <w:numId w:val="20"/>
        </w:numPr>
        <w:pBdr>
          <w:top w:val="single" w:sz="4" w:space="3" w:color="auto" w:shadow="1"/>
          <w:left w:val="single" w:sz="4" w:space="4" w:color="auto" w:shadow="1"/>
          <w:bottom w:val="single" w:sz="4" w:space="3" w:color="auto" w:shadow="1"/>
          <w:right w:val="single" w:sz="4" w:space="4" w:color="auto" w:shadow="1"/>
        </w:pBdr>
      </w:pPr>
      <w:r>
        <w:t>giving preference to locations where other training options are limited</w:t>
      </w:r>
    </w:p>
    <w:p w14:paraId="3AE1AD9D" w14:textId="77777777" w:rsidR="003852F1" w:rsidRPr="009E283B" w:rsidRDefault="003852F1" w:rsidP="006C1B93">
      <w:pPr>
        <w:pStyle w:val="ListBullet"/>
        <w:numPr>
          <w:ilvl w:val="0"/>
          <w:numId w:val="20"/>
        </w:numPr>
        <w:pBdr>
          <w:top w:val="single" w:sz="4" w:space="3" w:color="auto" w:shadow="1"/>
          <w:left w:val="single" w:sz="4" w:space="4" w:color="auto" w:shadow="1"/>
          <w:bottom w:val="single" w:sz="4" w:space="3" w:color="auto" w:shadow="1"/>
          <w:right w:val="single" w:sz="4" w:space="4" w:color="auto" w:shadow="1"/>
        </w:pBdr>
      </w:pPr>
      <w:r>
        <w:lastRenderedPageBreak/>
        <w:t>any innovative aspects of the proposal</w:t>
      </w:r>
    </w:p>
    <w:p w14:paraId="7ECE2929" w14:textId="569BB09F" w:rsidR="003852F1" w:rsidRDefault="003852F1" w:rsidP="006C1B93">
      <w:pPr>
        <w:pStyle w:val="ListBullet"/>
        <w:numPr>
          <w:ilvl w:val="0"/>
          <w:numId w:val="20"/>
        </w:numPr>
        <w:pBdr>
          <w:top w:val="single" w:sz="4" w:space="3" w:color="auto" w:shadow="1"/>
          <w:left w:val="single" w:sz="4" w:space="4" w:color="auto" w:shadow="1"/>
          <w:bottom w:val="single" w:sz="4" w:space="3" w:color="auto" w:shadow="1"/>
          <w:right w:val="single" w:sz="4" w:space="4" w:color="auto" w:shadow="1"/>
        </w:pBdr>
      </w:pPr>
      <w:r>
        <w:t>how the activities you propose will target groups or individuals.</w:t>
      </w:r>
    </w:p>
    <w:p w14:paraId="7759534A" w14:textId="77777777" w:rsidR="0043662E" w:rsidRDefault="0043662E" w:rsidP="00497F07"/>
    <w:p w14:paraId="549D664B" w14:textId="77777777" w:rsidR="00DC1076" w:rsidRPr="00DC1076" w:rsidRDefault="00DC1076" w:rsidP="00DC1076">
      <w:r w:rsidRPr="00DC1076">
        <w:t>The decision maker will take into account the factors above, and the scored assessment criteria, in assessing whether an application will achieve value with money.</w:t>
      </w:r>
    </w:p>
    <w:p w14:paraId="0942C6A3" w14:textId="2119D6FC" w:rsidR="00497F07" w:rsidRDefault="00497F07" w:rsidP="00497F07">
      <w:r>
        <w:t xml:space="preserve">As part of the assessment of value for money, the decision maker </w:t>
      </w:r>
      <w:r w:rsidR="003353F4">
        <w:t>will</w:t>
      </w:r>
      <w:r>
        <w:t xml:space="preserve"> </w:t>
      </w:r>
      <w:r w:rsidR="00651E5C">
        <w:t xml:space="preserve">give </w:t>
      </w:r>
      <w:r w:rsidRPr="00365D7A">
        <w:t>preference</w:t>
      </w:r>
      <w:r w:rsidR="00651E5C">
        <w:t xml:space="preserve"> to</w:t>
      </w:r>
      <w:r w:rsidRPr="00365D7A">
        <w:t xml:space="preserve"> applications from areas</w:t>
      </w:r>
      <w:r w:rsidR="009F1C06">
        <w:t xml:space="preserve"> where other training options are limited</w:t>
      </w:r>
      <w:r w:rsidR="00C70075">
        <w:t xml:space="preserve"> i.e. areas</w:t>
      </w:r>
      <w:r w:rsidRPr="00365D7A">
        <w:t xml:space="preserve"> with</w:t>
      </w:r>
      <w:r w:rsidR="00651E5C">
        <w:t xml:space="preserve"> a</w:t>
      </w:r>
      <w:r w:rsidRPr="00365D7A">
        <w:t xml:space="preserve"> greater </w:t>
      </w:r>
      <w:r w:rsidR="00651E5C">
        <w:t xml:space="preserve">apparent </w:t>
      </w:r>
      <w:r w:rsidRPr="00365D7A">
        <w:t>need for English LLND training</w:t>
      </w:r>
      <w:r w:rsidR="00651E5C">
        <w:t>.</w:t>
      </w:r>
      <w:r w:rsidRPr="00365D7A">
        <w:t xml:space="preserve"> </w:t>
      </w:r>
      <w:r w:rsidR="00D250C0">
        <w:t>This includes</w:t>
      </w:r>
      <w:r w:rsidRPr="00365D7A">
        <w:t xml:space="preserve"> remote and very remote locations</w:t>
      </w:r>
      <w:r w:rsidR="00D250C0">
        <w:t xml:space="preserve"> (as </w:t>
      </w:r>
      <w:r w:rsidR="00EE46B5">
        <w:t xml:space="preserve">defined in </w:t>
      </w:r>
      <w:r w:rsidR="00EE46B5" w:rsidRPr="005378A0">
        <w:t>Attachment B)</w:t>
      </w:r>
      <w:r w:rsidRPr="005378A0">
        <w:t xml:space="preserve"> where</w:t>
      </w:r>
      <w:r w:rsidRPr="00365D7A">
        <w:t xml:space="preserve"> access to training and related services </w:t>
      </w:r>
      <w:r w:rsidR="00D250C0">
        <w:t xml:space="preserve">is </w:t>
      </w:r>
      <w:r w:rsidRPr="00365D7A">
        <w:t>limited by a lack of availability.</w:t>
      </w:r>
    </w:p>
    <w:p w14:paraId="61CB1CB3" w14:textId="77777777" w:rsidR="00497F07" w:rsidRPr="00AF2B9A" w:rsidRDefault="00497F07" w:rsidP="00497F07">
      <w:r>
        <w:t>The concept of value with money is explained in the Glossary (Section 15).</w:t>
      </w:r>
    </w:p>
    <w:p w14:paraId="5559623A" w14:textId="5AA229D0" w:rsidR="00C157E9" w:rsidRDefault="0003126D" w:rsidP="00293FC8">
      <w:pPr>
        <w:pStyle w:val="Heading3"/>
      </w:pPr>
      <w:bookmarkStart w:id="249" w:name="_Toc157770488"/>
      <w:bookmarkStart w:id="250" w:name="_Hlk153957434"/>
      <w:r>
        <w:t>8</w:t>
      </w:r>
      <w:r w:rsidR="00F8163B">
        <w:t>.</w:t>
      </w:r>
      <w:r w:rsidR="00B86EB4">
        <w:t>3</w:t>
      </w:r>
      <w:r w:rsidR="00F8163B">
        <w:tab/>
      </w:r>
      <w:r w:rsidR="00C157E9">
        <w:t>Who will assess applications?</w:t>
      </w:r>
      <w:bookmarkEnd w:id="249"/>
    </w:p>
    <w:p w14:paraId="6C8123B7" w14:textId="73F595F3" w:rsidR="001F3FAE" w:rsidRDefault="001464E4" w:rsidP="005B516B">
      <w:pPr>
        <w:spacing w:before="120"/>
      </w:pPr>
      <w:r>
        <w:t>E</w:t>
      </w:r>
      <w:r w:rsidR="00C157E9" w:rsidRPr="00103A95">
        <w:t>ach application</w:t>
      </w:r>
      <w:r>
        <w:t xml:space="preserve"> will be assessed</w:t>
      </w:r>
      <w:r w:rsidR="00C157E9" w:rsidRPr="00103A95">
        <w:t xml:space="preserve"> on its merit</w:t>
      </w:r>
      <w:r w:rsidR="00C157E9">
        <w:t xml:space="preserve"> and compare</w:t>
      </w:r>
      <w:r>
        <w:t>d</w:t>
      </w:r>
      <w:r w:rsidR="00C157E9">
        <w:t xml:space="preserve"> to other eligible applications</w:t>
      </w:r>
      <w:r w:rsidR="00E165D4">
        <w:t>.</w:t>
      </w:r>
      <w:r w:rsidR="00650CF5">
        <w:t xml:space="preserve"> These assessments will be done by:</w:t>
      </w:r>
    </w:p>
    <w:p w14:paraId="21A3E468" w14:textId="35D0A547" w:rsidR="00D56BB8" w:rsidRPr="00E40673" w:rsidRDefault="77353B17" w:rsidP="00E40673">
      <w:pPr>
        <w:pStyle w:val="ListBullet"/>
        <w:numPr>
          <w:ilvl w:val="0"/>
          <w:numId w:val="20"/>
        </w:numPr>
      </w:pPr>
      <w:r>
        <w:t xml:space="preserve">an </w:t>
      </w:r>
      <w:r w:rsidR="4179370F">
        <w:t>A</w:t>
      </w:r>
      <w:r w:rsidR="311F10A2">
        <w:t xml:space="preserve">ssessment </w:t>
      </w:r>
      <w:r w:rsidR="4179370F">
        <w:t>C</w:t>
      </w:r>
      <w:r w:rsidR="311F10A2">
        <w:t xml:space="preserve">ommittee made up of </w:t>
      </w:r>
      <w:r w:rsidR="00E352B6">
        <w:t>government officials</w:t>
      </w:r>
      <w:r w:rsidR="00F74CC5">
        <w:t>.</w:t>
      </w:r>
      <w:r w:rsidR="00B9504E">
        <w:t xml:space="preserve"> </w:t>
      </w:r>
      <w:r w:rsidR="00E352B6">
        <w:t>These may be officers from the</w:t>
      </w:r>
      <w:r w:rsidR="00B9504E">
        <w:t xml:space="preserve"> department, but potentially also officers of other </w:t>
      </w:r>
      <w:r w:rsidR="00E352B6">
        <w:t xml:space="preserve">Commonwealth or state government </w:t>
      </w:r>
      <w:r w:rsidR="00B9504E">
        <w:t>departments</w:t>
      </w:r>
      <w:r w:rsidR="1EB9828E">
        <w:t xml:space="preserve">. The Assessment Committee members will </w:t>
      </w:r>
      <w:r w:rsidR="006A0BDC">
        <w:t>include</w:t>
      </w:r>
      <w:r w:rsidR="1EB9828E">
        <w:t xml:space="preserve"> First Nations </w:t>
      </w:r>
      <w:r w:rsidR="2B86AF56">
        <w:t>officers and officers</w:t>
      </w:r>
      <w:r w:rsidR="00B9504E">
        <w:t xml:space="preserve"> w</w:t>
      </w:r>
      <w:r w:rsidR="009B193A">
        <w:t>ho have</w:t>
      </w:r>
      <w:r w:rsidR="00B9504E">
        <w:t xml:space="preserve"> relevant</w:t>
      </w:r>
      <w:r w:rsidR="009B193A">
        <w:t xml:space="preserve"> </w:t>
      </w:r>
      <w:r w:rsidR="0063382F">
        <w:t>experience working with</w:t>
      </w:r>
      <w:r w:rsidR="009B193A">
        <w:t xml:space="preserve"> First Nations</w:t>
      </w:r>
      <w:r w:rsidR="00B9504E">
        <w:t xml:space="preserve"> </w:t>
      </w:r>
      <w:r w:rsidR="6B0A3548">
        <w:t>program</w:t>
      </w:r>
      <w:r w:rsidR="0063382F">
        <w:t>s and communities</w:t>
      </w:r>
      <w:r w:rsidR="5FC2A6B3">
        <w:t>.</w:t>
      </w:r>
    </w:p>
    <w:p w14:paraId="6AA85F6F" w14:textId="2C4B096C" w:rsidR="00650CF5" w:rsidRPr="00E40673" w:rsidRDefault="00B9504E" w:rsidP="00E40673">
      <w:pPr>
        <w:pStyle w:val="ListBullet"/>
        <w:numPr>
          <w:ilvl w:val="0"/>
          <w:numId w:val="20"/>
        </w:numPr>
      </w:pPr>
      <w:r>
        <w:t>a</w:t>
      </w:r>
      <w:r w:rsidR="77353B17">
        <w:t xml:space="preserve"> foundation skills </w:t>
      </w:r>
      <w:r w:rsidR="492C24D2">
        <w:t>expert</w:t>
      </w:r>
      <w:r w:rsidR="001638EE">
        <w:t xml:space="preserve"> (</w:t>
      </w:r>
      <w:r w:rsidR="009C00B1">
        <w:t>if required)</w:t>
      </w:r>
      <w:r w:rsidR="00404300">
        <w:t xml:space="preserve">. </w:t>
      </w:r>
      <w:r w:rsidR="00AF438F" w:rsidRPr="00AF438F">
        <w:t>This person will be provided by the department’s Quality Assurance provider.</w:t>
      </w:r>
      <w:r w:rsidR="00B8229C">
        <w:t xml:space="preserve"> </w:t>
      </w:r>
      <w:r w:rsidR="000E3489">
        <w:t>The broader role of the Quality Assurance provider with regard to Delivery projects is described in Section 12.3 of these guidelines.</w:t>
      </w:r>
    </w:p>
    <w:p w14:paraId="2F379BFE" w14:textId="3F969E99" w:rsidR="00D56BB8" w:rsidRDefault="001A285C" w:rsidP="005B516B">
      <w:pPr>
        <w:spacing w:before="120"/>
        <w:rPr>
          <w:rFonts w:eastAsiaTheme="minorHAnsi"/>
          <w:iCs/>
        </w:rPr>
      </w:pPr>
      <w:r w:rsidRPr="001A285C">
        <w:rPr>
          <w:rFonts w:eastAsiaTheme="minorHAnsi"/>
          <w:iCs/>
        </w:rPr>
        <w:t xml:space="preserve">The foundation skills expert </w:t>
      </w:r>
      <w:r w:rsidR="002E494D">
        <w:rPr>
          <w:rFonts w:eastAsiaTheme="minorHAnsi"/>
          <w:iCs/>
        </w:rPr>
        <w:t xml:space="preserve">will </w:t>
      </w:r>
      <w:r w:rsidR="005B516B">
        <w:rPr>
          <w:rFonts w:eastAsiaTheme="minorHAnsi"/>
          <w:iCs/>
        </w:rPr>
        <w:t xml:space="preserve">inform </w:t>
      </w:r>
      <w:r w:rsidR="00DE1F96">
        <w:rPr>
          <w:rFonts w:eastAsiaTheme="minorHAnsi"/>
          <w:iCs/>
        </w:rPr>
        <w:t xml:space="preserve">the assessment Criterion 2 </w:t>
      </w:r>
      <w:r w:rsidR="008E2A9A">
        <w:rPr>
          <w:rFonts w:eastAsiaTheme="minorHAnsi"/>
          <w:iCs/>
        </w:rPr>
        <w:t>i.e.</w:t>
      </w:r>
      <w:r w:rsidR="00DE1F96">
        <w:rPr>
          <w:rFonts w:eastAsiaTheme="minorHAnsi"/>
          <w:iCs/>
        </w:rPr>
        <w:t xml:space="preserve"> the technical aspects of the </w:t>
      </w:r>
      <w:r w:rsidR="009F4B22">
        <w:rPr>
          <w:rFonts w:eastAsiaTheme="minorHAnsi"/>
          <w:iCs/>
        </w:rPr>
        <w:t>t</w:t>
      </w:r>
      <w:r w:rsidR="00DE1F96">
        <w:rPr>
          <w:rFonts w:eastAsiaTheme="minorHAnsi"/>
          <w:iCs/>
        </w:rPr>
        <w:t xml:space="preserve">raining </w:t>
      </w:r>
      <w:r w:rsidR="009F4B22">
        <w:rPr>
          <w:rFonts w:eastAsiaTheme="minorHAnsi"/>
          <w:iCs/>
        </w:rPr>
        <w:t>m</w:t>
      </w:r>
      <w:r w:rsidR="00DE1F96">
        <w:rPr>
          <w:rFonts w:eastAsiaTheme="minorHAnsi"/>
          <w:iCs/>
        </w:rPr>
        <w:t>odel being proposed</w:t>
      </w:r>
      <w:r w:rsidR="006A0BDC">
        <w:rPr>
          <w:rFonts w:eastAsiaTheme="minorHAnsi"/>
          <w:iCs/>
        </w:rPr>
        <w:t>,</w:t>
      </w:r>
      <w:r w:rsidR="00B9504E">
        <w:rPr>
          <w:rFonts w:eastAsiaTheme="minorHAnsi"/>
          <w:iCs/>
        </w:rPr>
        <w:t xml:space="preserve"> and their views will be incorporated into the report made by the Assessment Committee</w:t>
      </w:r>
      <w:r w:rsidR="00DE1F96">
        <w:rPr>
          <w:rFonts w:eastAsiaTheme="minorHAnsi"/>
          <w:iCs/>
        </w:rPr>
        <w:t>.</w:t>
      </w:r>
    </w:p>
    <w:p w14:paraId="2EAC0858" w14:textId="07BE91F0" w:rsidR="008E29E6" w:rsidRPr="008E29E6" w:rsidRDefault="008E29E6" w:rsidP="008E29E6">
      <w:pPr>
        <w:spacing w:before="120"/>
        <w:rPr>
          <w:rFonts w:cs="Arial"/>
          <w:iCs/>
        </w:rPr>
      </w:pPr>
      <w:r w:rsidRPr="008E29E6">
        <w:rPr>
          <w:rFonts w:cs="Arial"/>
        </w:rPr>
        <w:t>A</w:t>
      </w:r>
      <w:r w:rsidR="00B9504E">
        <w:rPr>
          <w:rFonts w:cs="Arial"/>
        </w:rPr>
        <w:t xml:space="preserve"> foundation skills expert</w:t>
      </w:r>
      <w:r w:rsidRPr="008E29E6">
        <w:rPr>
          <w:rFonts w:cs="Arial"/>
        </w:rPr>
        <w:t xml:space="preserve"> who is not a Commonwealth Official will be required to perform their duties in accordance with the CGRGs, these guidelines and the probity plan in place for this grant opportunity.</w:t>
      </w:r>
    </w:p>
    <w:p w14:paraId="60DE4D52" w14:textId="43C75F18" w:rsidR="00C157E9" w:rsidRPr="00B72EE8" w:rsidRDefault="7AB2BA3D" w:rsidP="00C157E9">
      <w:r>
        <w:t xml:space="preserve">The </w:t>
      </w:r>
      <w:r w:rsidR="4A30ECC8">
        <w:t>A</w:t>
      </w:r>
      <w:r>
        <w:t xml:space="preserve">ssessment </w:t>
      </w:r>
      <w:r w:rsidR="4A30ECC8">
        <w:t>C</w:t>
      </w:r>
      <w:r>
        <w:t xml:space="preserve">ommittee may seek additional information about you or your application. They may do this from within the Commonwealth, even if the sources are not nominated by you as referees. The </w:t>
      </w:r>
      <w:r w:rsidR="4A30ECC8">
        <w:t>A</w:t>
      </w:r>
      <w:r>
        <w:t xml:space="preserve">ssessment </w:t>
      </w:r>
      <w:r w:rsidR="4A30ECC8">
        <w:t>C</w:t>
      </w:r>
      <w:r>
        <w:t>ommittee may also consider information about you or your application that is available through the normal course of business.</w:t>
      </w:r>
    </w:p>
    <w:p w14:paraId="4B492ED6" w14:textId="370DBB78" w:rsidR="00C157E9" w:rsidRDefault="00C157E9" w:rsidP="00C157E9">
      <w:r w:rsidRPr="00103A95">
        <w:t xml:space="preserve">The </w:t>
      </w:r>
      <w:r w:rsidR="00A82E3C">
        <w:t>A</w:t>
      </w:r>
      <w:r w:rsidRPr="00103A95">
        <w:t xml:space="preserve">ssessment </w:t>
      </w:r>
      <w:r w:rsidR="00A82E3C">
        <w:t>C</w:t>
      </w:r>
      <w:r w:rsidRPr="00103A95">
        <w:t>ommittee</w:t>
      </w:r>
      <w:r w:rsidR="009D51CA">
        <w:t xml:space="preserve"> </w:t>
      </w:r>
      <w:r w:rsidR="001F3CD1">
        <w:t xml:space="preserve">will </w:t>
      </w:r>
      <w:r>
        <w:t>recommend</w:t>
      </w:r>
      <w:r w:rsidRPr="00103A95">
        <w:t xml:space="preserve"> </w:t>
      </w:r>
      <w:r w:rsidR="00AA2994">
        <w:t xml:space="preserve">applications </w:t>
      </w:r>
      <w:r w:rsidR="00BA6DF6">
        <w:t xml:space="preserve">to the decision maker </w:t>
      </w:r>
      <w:r w:rsidR="00AA2994">
        <w:t>to approve for a grant.</w:t>
      </w:r>
      <w:r w:rsidR="005148D7">
        <w:t xml:space="preserve"> Their recommendation will incorporate the advice of the </w:t>
      </w:r>
      <w:r w:rsidR="00D06CB8">
        <w:t>foundation skills expert</w:t>
      </w:r>
      <w:r w:rsidR="005148D7">
        <w:t>.</w:t>
      </w:r>
    </w:p>
    <w:p w14:paraId="51969EBC" w14:textId="63D69474" w:rsidR="00C157E9" w:rsidRDefault="0003126D" w:rsidP="00293FC8">
      <w:pPr>
        <w:pStyle w:val="Heading3"/>
      </w:pPr>
      <w:bookmarkStart w:id="251" w:name="_Toc157770489"/>
      <w:bookmarkEnd w:id="250"/>
      <w:r>
        <w:t>8</w:t>
      </w:r>
      <w:r w:rsidR="00F8163B">
        <w:t>.</w:t>
      </w:r>
      <w:r w:rsidR="00B86EB4">
        <w:t>4</w:t>
      </w:r>
      <w:r w:rsidR="00F8163B">
        <w:tab/>
      </w:r>
      <w:r w:rsidR="00C157E9">
        <w:t>Who will approve grants?</w:t>
      </w:r>
      <w:bookmarkEnd w:id="251"/>
    </w:p>
    <w:p w14:paraId="1A5467B8" w14:textId="34F165E7" w:rsidR="00C157E9" w:rsidRDefault="00C157E9" w:rsidP="00C157E9">
      <w:r>
        <w:t>The</w:t>
      </w:r>
      <w:r w:rsidR="00AA2994">
        <w:t xml:space="preserve"> </w:t>
      </w:r>
      <w:r w:rsidR="002F0C03">
        <w:t>Deputy</w:t>
      </w:r>
      <w:r w:rsidR="005B516B">
        <w:t xml:space="preserve"> Secretary, </w:t>
      </w:r>
      <w:r w:rsidR="002F0C03">
        <w:t>Skills and Training</w:t>
      </w:r>
      <w:r w:rsidR="009D17D6">
        <w:t xml:space="preserve"> (the </w:t>
      </w:r>
      <w:r w:rsidR="00BA6DF6">
        <w:t>decision maker</w:t>
      </w:r>
      <w:r w:rsidR="009D17D6">
        <w:t>)</w:t>
      </w:r>
      <w:r w:rsidR="005B516B">
        <w:t xml:space="preserve"> </w:t>
      </w:r>
      <w:r w:rsidR="003E52A5">
        <w:t>approves Delivery Grants</w:t>
      </w:r>
      <w:r>
        <w:t xml:space="preserve"> </w:t>
      </w:r>
      <w:r w:rsidR="009D17D6">
        <w:t>based on</w:t>
      </w:r>
      <w:r>
        <w:t xml:space="preserve"> the recommendations of the </w:t>
      </w:r>
      <w:r w:rsidR="00A82E3C">
        <w:t>A</w:t>
      </w:r>
      <w:r w:rsidR="00A81C44">
        <w:t xml:space="preserve">ssessment </w:t>
      </w:r>
      <w:r w:rsidR="00A82E3C">
        <w:t>C</w:t>
      </w:r>
      <w:r>
        <w:t>ommittee and the availability of grant funds.</w:t>
      </w:r>
    </w:p>
    <w:p w14:paraId="331BB405" w14:textId="3CDF5F6E" w:rsidR="00C157E9" w:rsidRPr="00103A95" w:rsidRDefault="00C157E9" w:rsidP="00C157E9">
      <w:r w:rsidRPr="00103A95">
        <w:t xml:space="preserve">The </w:t>
      </w:r>
      <w:r w:rsidR="005148D7">
        <w:t>decision maker’s</w:t>
      </w:r>
      <w:r w:rsidRPr="00862C18">
        <w:t xml:space="preserve"> </w:t>
      </w:r>
      <w:r w:rsidRPr="002547F6">
        <w:t xml:space="preserve">decision </w:t>
      </w:r>
      <w:r w:rsidRPr="00103A95">
        <w:t xml:space="preserve">is </w:t>
      </w:r>
      <w:r w:rsidRPr="00164671">
        <w:t>final</w:t>
      </w:r>
      <w:r w:rsidRPr="00103A95">
        <w:t xml:space="preserve"> in all matters, including:</w:t>
      </w:r>
    </w:p>
    <w:p w14:paraId="48D5E3CE" w14:textId="77777777" w:rsidR="00C157E9" w:rsidRPr="00103A95" w:rsidRDefault="311F10A2" w:rsidP="005A0FB9">
      <w:pPr>
        <w:pStyle w:val="ListBullet"/>
        <w:numPr>
          <w:ilvl w:val="0"/>
          <w:numId w:val="20"/>
        </w:numPr>
        <w:spacing w:after="40"/>
        <w:ind w:left="357" w:hanging="357"/>
      </w:pPr>
      <w:r>
        <w:t>the approval of the grant</w:t>
      </w:r>
    </w:p>
    <w:p w14:paraId="50913452" w14:textId="23D44EE1" w:rsidR="00C157E9" w:rsidRPr="00103A95" w:rsidRDefault="311F10A2" w:rsidP="005A0FB9">
      <w:pPr>
        <w:pStyle w:val="ListBullet"/>
        <w:numPr>
          <w:ilvl w:val="0"/>
          <w:numId w:val="20"/>
        </w:numPr>
        <w:spacing w:after="40"/>
        <w:ind w:left="357" w:hanging="357"/>
      </w:pPr>
      <w:r>
        <w:t>the grant funding amount</w:t>
      </w:r>
    </w:p>
    <w:p w14:paraId="0651CEC0" w14:textId="257CDCEF" w:rsidR="00E459C5" w:rsidRDefault="311F10A2" w:rsidP="007172E8">
      <w:pPr>
        <w:pStyle w:val="ListBullet"/>
        <w:numPr>
          <w:ilvl w:val="0"/>
          <w:numId w:val="20"/>
        </w:numPr>
      </w:pPr>
      <w:r>
        <w:t>the terms and conditions of the grant</w:t>
      </w:r>
      <w:r w:rsidR="00526DF9">
        <w:t>.</w:t>
      </w:r>
    </w:p>
    <w:p w14:paraId="3DF58045" w14:textId="3F9E8946" w:rsidR="00990343" w:rsidRDefault="00E459C5" w:rsidP="00181A24">
      <w:pPr>
        <w:pStyle w:val="ListBullet"/>
      </w:pPr>
      <w:r>
        <w:t>There is no appeal mechanism for decisions to approve or not approve a grant.</w:t>
      </w:r>
    </w:p>
    <w:p w14:paraId="400513F4" w14:textId="77777777" w:rsidR="00990343" w:rsidRDefault="00990343">
      <w:pPr>
        <w:spacing w:before="0" w:after="0" w:line="240" w:lineRule="auto"/>
        <w:rPr>
          <w:iCs/>
        </w:rPr>
      </w:pPr>
      <w:r>
        <w:br w:type="page"/>
      </w:r>
    </w:p>
    <w:p w14:paraId="7569EDF8" w14:textId="7BEE8E30" w:rsidR="00DB5819" w:rsidRDefault="00C60505" w:rsidP="00293FC8">
      <w:pPr>
        <w:pStyle w:val="Heading2"/>
      </w:pPr>
      <w:bookmarkStart w:id="252" w:name="_Toc157770490"/>
      <w:r>
        <w:lastRenderedPageBreak/>
        <w:t xml:space="preserve">9. </w:t>
      </w:r>
      <w:r w:rsidR="00FB0C71">
        <w:t>Notification of application outcomes</w:t>
      </w:r>
      <w:bookmarkEnd w:id="252"/>
    </w:p>
    <w:p w14:paraId="5AB67268" w14:textId="56929BF7" w:rsidR="00FB0C71" w:rsidRDefault="00272178" w:rsidP="00FB0C71">
      <w:r>
        <w:t>We will advise y</w:t>
      </w:r>
      <w:r w:rsidR="00FB0C71">
        <w:t>ou</w:t>
      </w:r>
      <w:r w:rsidR="00FB0C71" w:rsidRPr="00B72EE8">
        <w:t xml:space="preserve"> of the outcome of </w:t>
      </w:r>
      <w:r w:rsidR="00FB0C71">
        <w:t xml:space="preserve">your </w:t>
      </w:r>
      <w:r w:rsidR="00FB0C71" w:rsidRPr="002E0C03">
        <w:t>application in writing</w:t>
      </w:r>
      <w:r w:rsidR="001A1C64">
        <w:t xml:space="preserve">. </w:t>
      </w:r>
      <w:r w:rsidR="00FB0C71" w:rsidRPr="00C25555">
        <w:t xml:space="preserve">If you are successful, </w:t>
      </w:r>
      <w:r>
        <w:t>we will advise you of</w:t>
      </w:r>
      <w:r w:rsidR="00FB0C71" w:rsidRPr="00C25555">
        <w:t xml:space="preserve"> any </w:t>
      </w:r>
      <w:r w:rsidR="00FB0C71" w:rsidRPr="00B72EE8">
        <w:t xml:space="preserve">specific conditions attached to the </w:t>
      </w:r>
      <w:r w:rsidR="00FB0C71">
        <w:t>grant</w:t>
      </w:r>
      <w:r w:rsidR="00FB0C71" w:rsidRPr="00B72EE8">
        <w:t>.</w:t>
      </w:r>
    </w:p>
    <w:p w14:paraId="244FD56D" w14:textId="7EBEC54E" w:rsidR="00FB0C71" w:rsidRPr="00E86A67" w:rsidRDefault="00993487" w:rsidP="00FB0C71">
      <w:r>
        <w:t>If you are unsuccessful, y</w:t>
      </w:r>
      <w:r w:rsidR="00FB0C71">
        <w:t>ou can submit a</w:t>
      </w:r>
      <w:r w:rsidR="00FB0C71" w:rsidRPr="00E162FF">
        <w:t xml:space="preserve"> new application for the same </w:t>
      </w:r>
      <w:r w:rsidR="00617236">
        <w:t>grant</w:t>
      </w:r>
      <w:r w:rsidR="00FB0C71">
        <w:t xml:space="preserve"> (</w:t>
      </w:r>
      <w:r w:rsidR="00FB0C71" w:rsidRPr="00E162FF">
        <w:t xml:space="preserve">or </w:t>
      </w:r>
      <w:r w:rsidR="00FB0C71">
        <w:t xml:space="preserve">a </w:t>
      </w:r>
      <w:r w:rsidR="00FB0C71" w:rsidRPr="00E162FF">
        <w:t xml:space="preserve">similar </w:t>
      </w:r>
      <w:r w:rsidR="00617236">
        <w:t>grant</w:t>
      </w:r>
      <w:r w:rsidR="00FB0C71">
        <w:t>)</w:t>
      </w:r>
      <w:r w:rsidR="00FB0C71" w:rsidRPr="00E162FF">
        <w:t xml:space="preserve"> in any </w:t>
      </w:r>
      <w:r w:rsidR="00FB0C71">
        <w:t>future</w:t>
      </w:r>
      <w:r w:rsidR="00FB0C71" w:rsidRPr="00E162FF">
        <w:t xml:space="preserve"> </w:t>
      </w:r>
      <w:r w:rsidR="00FB0C71">
        <w:t>grant</w:t>
      </w:r>
      <w:r w:rsidR="00FB0C71" w:rsidRPr="00E162FF">
        <w:t xml:space="preserve"> </w:t>
      </w:r>
      <w:r w:rsidR="000F4560">
        <w:t xml:space="preserve">round </w:t>
      </w:r>
      <w:r w:rsidR="00EA4EC1">
        <w:t>under the program</w:t>
      </w:r>
      <w:r w:rsidR="00FB0C71">
        <w:t>. You</w:t>
      </w:r>
      <w:r w:rsidR="00FB0C71" w:rsidRPr="00E162FF">
        <w:t xml:space="preserve"> should </w:t>
      </w:r>
      <w:r w:rsidR="00FB0C71">
        <w:t>include</w:t>
      </w:r>
      <w:r w:rsidR="00FB0C71" w:rsidRPr="00E162FF">
        <w:t xml:space="preserve"> new or </w:t>
      </w:r>
      <w:r w:rsidR="00FB0C71">
        <w:t xml:space="preserve">more </w:t>
      </w:r>
      <w:r w:rsidR="00FB0C71" w:rsidRPr="00E162FF">
        <w:t>information to address</w:t>
      </w:r>
      <w:r w:rsidR="00FB0C71">
        <w:t xml:space="preserve"> any</w:t>
      </w:r>
      <w:r w:rsidR="00FB0C71" w:rsidRPr="00E162FF">
        <w:t xml:space="preserve"> weaknesses </w:t>
      </w:r>
      <w:r w:rsidR="00FB0C71">
        <w:t xml:space="preserve">that may have prevented your </w:t>
      </w:r>
      <w:r w:rsidR="00FB0C71" w:rsidRPr="00E162FF">
        <w:t>previous application</w:t>
      </w:r>
      <w:r w:rsidR="00FB0C71">
        <w:t xml:space="preserve"> from being successful.</w:t>
      </w:r>
    </w:p>
    <w:p w14:paraId="0FFB211A" w14:textId="4DCF45CE" w:rsidR="00FB0C71" w:rsidRDefault="00F24D8B" w:rsidP="00293FC8">
      <w:pPr>
        <w:pStyle w:val="Heading3"/>
      </w:pPr>
      <w:bookmarkStart w:id="253" w:name="_Toc157770491"/>
      <w:r>
        <w:t>9</w:t>
      </w:r>
      <w:r w:rsidR="008B6E70">
        <w:t>.1</w:t>
      </w:r>
      <w:r w:rsidR="008B6E70">
        <w:tab/>
      </w:r>
      <w:r w:rsidR="00FB0C71" w:rsidRPr="00FB0C71">
        <w:t>Feedback on your application</w:t>
      </w:r>
      <w:bookmarkEnd w:id="253"/>
    </w:p>
    <w:p w14:paraId="733751E6" w14:textId="63C0EB0D" w:rsidR="00E40673" w:rsidRDefault="00E40673" w:rsidP="00E40673">
      <w:r w:rsidRPr="00103A95">
        <w:t xml:space="preserve">If you are unsuccessful, you </w:t>
      </w:r>
      <w:r>
        <w:t xml:space="preserve">have </w:t>
      </w:r>
      <w:r w:rsidR="00CE413D">
        <w:t>4</w:t>
      </w:r>
      <w:r>
        <w:t xml:space="preserve"> weeks from when you are </w:t>
      </w:r>
      <w:r w:rsidRPr="00103A95">
        <w:t>advised of the outcome</w:t>
      </w:r>
      <w:r>
        <w:t xml:space="preserve"> to ask for feedback</w:t>
      </w:r>
      <w:r w:rsidRPr="00103A95">
        <w:t xml:space="preserve">. </w:t>
      </w:r>
      <w:r>
        <w:t>We</w:t>
      </w:r>
      <w:r w:rsidRPr="00103A95">
        <w:rPr>
          <w:b/>
        </w:rPr>
        <w:t xml:space="preserve"> </w:t>
      </w:r>
      <w:r w:rsidRPr="00103A95">
        <w:t>will give</w:t>
      </w:r>
      <w:r w:rsidR="00392B47">
        <w:t xml:space="preserve"> </w:t>
      </w:r>
      <w:r w:rsidR="00384756" w:rsidRPr="00384756">
        <w:t xml:space="preserve">you written feedback </w:t>
      </w:r>
      <w:r w:rsidRPr="00103A95">
        <w:t xml:space="preserve">within </w:t>
      </w:r>
      <w:r w:rsidRPr="001A1C64">
        <w:rPr>
          <w:rStyle w:val="highlightedtextChar"/>
          <w:rFonts w:ascii="Arial" w:hAnsi="Arial" w:cs="Arial"/>
          <w:b w:val="0"/>
          <w:color w:val="auto"/>
          <w:sz w:val="20"/>
          <w:szCs w:val="20"/>
        </w:rPr>
        <w:t>one month</w:t>
      </w:r>
      <w:r w:rsidRPr="001A1C64">
        <w:t xml:space="preserve"> </w:t>
      </w:r>
      <w:r w:rsidRPr="00103A95">
        <w:t xml:space="preserve">of </w:t>
      </w:r>
      <w:r>
        <w:t>your request</w:t>
      </w:r>
      <w:r w:rsidRPr="00103A95">
        <w:t>.</w:t>
      </w:r>
    </w:p>
    <w:p w14:paraId="5DD6D615" w14:textId="0F4ECBCD" w:rsidR="00DD159B" w:rsidRDefault="00F24D8B" w:rsidP="00293FC8">
      <w:pPr>
        <w:pStyle w:val="Heading3"/>
      </w:pPr>
      <w:bookmarkStart w:id="254" w:name="_Toc157770492"/>
      <w:r>
        <w:t>9</w:t>
      </w:r>
      <w:r w:rsidR="008C3D9D">
        <w:t>.2</w:t>
      </w:r>
      <w:r w:rsidR="008C3D9D">
        <w:tab/>
      </w:r>
      <w:r w:rsidR="40115FC5">
        <w:t>Further grant opportunities</w:t>
      </w:r>
      <w:bookmarkEnd w:id="254"/>
    </w:p>
    <w:p w14:paraId="14E268C5" w14:textId="7D912C73" w:rsidR="00D06E83" w:rsidRPr="0050447B" w:rsidRDefault="000E7E88" w:rsidP="00D06E83">
      <w:pPr>
        <w:rPr>
          <w:rFonts w:cs="Arial"/>
          <w:b/>
          <w:bCs/>
        </w:rPr>
      </w:pPr>
      <w:r>
        <w:rPr>
          <w:rStyle w:val="highlightedtextChar"/>
          <w:rFonts w:ascii="Arial" w:hAnsi="Arial" w:cs="Arial"/>
          <w:b w:val="0"/>
          <w:color w:val="auto"/>
          <w:sz w:val="20"/>
          <w:szCs w:val="20"/>
        </w:rPr>
        <w:t xml:space="preserve">As described in </w:t>
      </w:r>
      <w:r w:rsidR="00110B08">
        <w:rPr>
          <w:rStyle w:val="highlightedtextChar"/>
          <w:rFonts w:ascii="Arial" w:hAnsi="Arial" w:cs="Arial"/>
          <w:b w:val="0"/>
          <w:color w:val="auto"/>
          <w:sz w:val="20"/>
          <w:szCs w:val="20"/>
        </w:rPr>
        <w:t>Section</w:t>
      </w:r>
      <w:r>
        <w:rPr>
          <w:rStyle w:val="highlightedtextChar"/>
          <w:rFonts w:ascii="Arial" w:hAnsi="Arial" w:cs="Arial"/>
          <w:b w:val="0"/>
          <w:color w:val="auto"/>
          <w:sz w:val="20"/>
          <w:szCs w:val="20"/>
        </w:rPr>
        <w:t xml:space="preserve"> 4.3 of these guidelines</w:t>
      </w:r>
      <w:r w:rsidR="00CA6FF0">
        <w:rPr>
          <w:rStyle w:val="highlightedtextChar"/>
          <w:rFonts w:ascii="Arial" w:hAnsi="Arial" w:cs="Arial"/>
          <w:b w:val="0"/>
          <w:color w:val="auto"/>
          <w:sz w:val="20"/>
          <w:szCs w:val="20"/>
        </w:rPr>
        <w:t>, grant rounds will run throughout the year unless</w:t>
      </w:r>
      <w:r w:rsidR="00D06E83">
        <w:rPr>
          <w:rStyle w:val="highlightedtextChar"/>
          <w:rFonts w:ascii="Arial" w:hAnsi="Arial" w:cs="Arial"/>
          <w:b w:val="0"/>
          <w:color w:val="auto"/>
          <w:sz w:val="20"/>
          <w:szCs w:val="20"/>
        </w:rPr>
        <w:t xml:space="preserve"> the funding has been fully allocated in the earlier rounds.</w:t>
      </w:r>
    </w:p>
    <w:p w14:paraId="346BD0C9" w14:textId="38711271" w:rsidR="00CD0C6D" w:rsidRDefault="00DD159B" w:rsidP="00DD159B">
      <w:pPr>
        <w:rPr>
          <w:rFonts w:eastAsiaTheme="minorHAnsi" w:cs="Arial"/>
        </w:rPr>
      </w:pPr>
      <w:r w:rsidRPr="0036071F">
        <w:rPr>
          <w:rStyle w:val="highlightedtextChar"/>
          <w:rFonts w:ascii="Arial" w:hAnsi="Arial" w:cs="Arial"/>
          <w:b w:val="0"/>
          <w:color w:val="auto"/>
          <w:sz w:val="20"/>
          <w:szCs w:val="20"/>
        </w:rPr>
        <w:t>If there are not enough suitable applications to meet the program’s objectives, we will</w:t>
      </w:r>
      <w:r w:rsidR="005B516B">
        <w:rPr>
          <w:rStyle w:val="highlightedtextChar"/>
          <w:rFonts w:ascii="Arial" w:hAnsi="Arial" w:cs="Arial"/>
          <w:b w:val="0"/>
          <w:color w:val="auto"/>
          <w:sz w:val="20"/>
          <w:szCs w:val="20"/>
        </w:rPr>
        <w:t xml:space="preserve"> consider delivering subsequent grant opportunities as targeted or closed non-</w:t>
      </w:r>
      <w:r w:rsidR="005B516B" w:rsidRPr="007573CB">
        <w:rPr>
          <w:rFonts w:eastAsiaTheme="minorHAnsi" w:cs="Arial"/>
        </w:rPr>
        <w:t>competitive processes</w:t>
      </w:r>
      <w:r w:rsidR="00DD6408">
        <w:rPr>
          <w:rFonts w:eastAsiaTheme="minorHAnsi" w:cs="Arial"/>
        </w:rPr>
        <w:t>.</w:t>
      </w:r>
      <w:r w:rsidR="00F20699">
        <w:rPr>
          <w:rFonts w:eastAsiaTheme="minorHAnsi" w:cs="Arial"/>
        </w:rPr>
        <w:t xml:space="preserve"> If this </w:t>
      </w:r>
      <w:r w:rsidR="002518CB">
        <w:rPr>
          <w:rFonts w:eastAsiaTheme="minorHAnsi" w:cs="Arial"/>
        </w:rPr>
        <w:t>occurs either these guidelines will be updated or new grant opportunity guidelines will be issued.</w:t>
      </w:r>
    </w:p>
    <w:p w14:paraId="64DD4793" w14:textId="77777777" w:rsidR="00CD0C6D" w:rsidRDefault="00CD0C6D">
      <w:pPr>
        <w:spacing w:before="0" w:after="0" w:line="240" w:lineRule="auto"/>
        <w:rPr>
          <w:rFonts w:eastAsiaTheme="minorHAnsi" w:cs="Arial"/>
        </w:rPr>
      </w:pPr>
      <w:r>
        <w:rPr>
          <w:rFonts w:eastAsiaTheme="minorHAnsi" w:cs="Arial"/>
        </w:rPr>
        <w:br w:type="page"/>
      </w:r>
    </w:p>
    <w:p w14:paraId="50C8721D" w14:textId="3A0769B2" w:rsidR="00DB5819" w:rsidRDefault="00C60505" w:rsidP="00293FC8">
      <w:pPr>
        <w:pStyle w:val="Heading2"/>
      </w:pPr>
      <w:bookmarkStart w:id="255" w:name="_Toc157770493"/>
      <w:r>
        <w:lastRenderedPageBreak/>
        <w:t xml:space="preserve">10. </w:t>
      </w:r>
      <w:r w:rsidR="00FB0C71">
        <w:t>Successful grant applications</w:t>
      </w:r>
      <w:bookmarkEnd w:id="255"/>
    </w:p>
    <w:p w14:paraId="2941057B" w14:textId="07CCB853" w:rsidR="00FB0C71" w:rsidRPr="00FB0C71" w:rsidRDefault="00F24D8B" w:rsidP="00293FC8">
      <w:pPr>
        <w:pStyle w:val="Heading3"/>
      </w:pPr>
      <w:bookmarkStart w:id="256" w:name="_Toc157770494"/>
      <w:r>
        <w:t>10</w:t>
      </w:r>
      <w:r w:rsidR="008B6E70">
        <w:t>.1</w:t>
      </w:r>
      <w:r w:rsidR="008B6E70">
        <w:tab/>
      </w:r>
      <w:r w:rsidR="00FB0C71">
        <w:t>The grant agreement</w:t>
      </w:r>
      <w:bookmarkEnd w:id="256"/>
    </w:p>
    <w:p w14:paraId="1E97D9A0" w14:textId="24F34E5D" w:rsidR="00756BBB" w:rsidRPr="007B2444" w:rsidRDefault="0000694F" w:rsidP="00756BBB">
      <w:bookmarkStart w:id="257" w:name="_Toc466898121"/>
      <w:bookmarkEnd w:id="211"/>
      <w:bookmarkEnd w:id="212"/>
      <w:r w:rsidRPr="007B2444">
        <w:t>You</w:t>
      </w:r>
      <w:r w:rsidR="00756BBB" w:rsidRPr="007B2444">
        <w:t xml:space="preserve"> must enter into a </w:t>
      </w:r>
      <w:r w:rsidR="0028277B" w:rsidRPr="007B2444">
        <w:t xml:space="preserve">legally binding </w:t>
      </w:r>
      <w:r w:rsidR="00756BBB" w:rsidRPr="007B2444">
        <w:t>grant agreement with the Commonwealth.</w:t>
      </w:r>
      <w:r w:rsidR="00B65B88" w:rsidRPr="007B2444">
        <w:t xml:space="preserve"> We use the </w:t>
      </w:r>
      <w:r w:rsidR="001A6742" w:rsidRPr="007B2444">
        <w:t>standard</w:t>
      </w:r>
      <w:r w:rsidR="00B65B88" w:rsidRPr="007B2444">
        <w:t xml:space="preserve"> grant agreement </w:t>
      </w:r>
      <w:r w:rsidR="00A82E3C" w:rsidRPr="007B2444">
        <w:t xml:space="preserve">for </w:t>
      </w:r>
      <w:r w:rsidR="00E25701" w:rsidRPr="007B2444">
        <w:t>this grant opportunity. The</w:t>
      </w:r>
      <w:r w:rsidR="0028277B" w:rsidRPr="007B2444">
        <w:t xml:space="preserve"> agreement has </w:t>
      </w:r>
      <w:r w:rsidR="00F4677D" w:rsidRPr="007B2444">
        <w:t xml:space="preserve">general </w:t>
      </w:r>
      <w:r w:rsidR="0028277B" w:rsidRPr="007B2444">
        <w:t xml:space="preserve">terms and conditions </w:t>
      </w:r>
      <w:r w:rsidR="000E3489" w:rsidRPr="007B2444">
        <w:t xml:space="preserve">many of which </w:t>
      </w:r>
      <w:r w:rsidR="0028277B" w:rsidRPr="007B2444">
        <w:t xml:space="preserve">cannot be changed. </w:t>
      </w:r>
      <w:r w:rsidR="00756BBB" w:rsidRPr="007B2444">
        <w:t xml:space="preserve">A sample </w:t>
      </w:r>
      <w:r w:rsidR="00756BBB" w:rsidRPr="007B2444">
        <w:rPr>
          <w:rStyle w:val="Hyperlink"/>
          <w:rFonts w:eastAsia="MS Mincho"/>
          <w:color w:val="auto"/>
          <w:u w:val="none"/>
        </w:rPr>
        <w:t>grant agreement</w:t>
      </w:r>
      <w:r w:rsidR="00756BBB" w:rsidRPr="007B2444">
        <w:t xml:space="preserve"> is available on</w:t>
      </w:r>
      <w:r w:rsidR="00EB18FF" w:rsidRPr="007B2444">
        <w:t xml:space="preserve"> [insert website name and link]</w:t>
      </w:r>
      <w:r w:rsidR="00756BBB" w:rsidRPr="007B2444">
        <w:t>.</w:t>
      </w:r>
      <w:r w:rsidR="005A49DF" w:rsidRPr="007B2444">
        <w:t xml:space="preserve"> We will use a schedule </w:t>
      </w:r>
      <w:r w:rsidR="00B65B88" w:rsidRPr="007B2444">
        <w:t xml:space="preserve">to </w:t>
      </w:r>
      <w:r w:rsidR="005A49DF" w:rsidRPr="007B2444">
        <w:t>outline the specific grant requirement</w:t>
      </w:r>
      <w:r w:rsidR="00DD048E" w:rsidRPr="007B2444">
        <w:t>s</w:t>
      </w:r>
      <w:r w:rsidR="005A49DF" w:rsidRPr="007B2444">
        <w:t>.</w:t>
      </w:r>
    </w:p>
    <w:p w14:paraId="5CD2B9CD" w14:textId="77777777" w:rsidR="00E25701" w:rsidRDefault="00E25701" w:rsidP="00E25701">
      <w:pPr>
        <w:rPr>
          <w:iCs/>
        </w:rPr>
      </w:pPr>
      <w:r w:rsidRPr="007B2444">
        <w:rPr>
          <w:iCs/>
        </w:rPr>
        <w:t>You will have 30 days from the date of a written offer to execute this grant agreement with the Commonwealth (‘execute’ means both you and the Commonwealth have signed the agreement). During this time, we will work</w:t>
      </w:r>
      <w:r w:rsidRPr="0001641E">
        <w:rPr>
          <w:iCs/>
        </w:rPr>
        <w:t xml:space="preserve"> with you to finalise details.</w:t>
      </w:r>
    </w:p>
    <w:p w14:paraId="3B115B3A" w14:textId="77777777" w:rsidR="00E25701" w:rsidRDefault="00E25701" w:rsidP="00E25701">
      <w:pPr>
        <w:rPr>
          <w:iCs/>
        </w:rPr>
      </w:pPr>
      <w:r w:rsidRPr="0001641E">
        <w:rPr>
          <w:iCs/>
        </w:rPr>
        <w:t>The offer may lapse if both parties do not sign the grant agreement within this time. Under certain circumstances, we may extend this period. We base the approval of your grant on the information you provide in your application.</w:t>
      </w:r>
    </w:p>
    <w:p w14:paraId="715D77CE" w14:textId="73A6DB37" w:rsidR="00E25701" w:rsidRDefault="00E25701" w:rsidP="00E25701">
      <w:r>
        <w:t xml:space="preserve">You must not start any </w:t>
      </w:r>
      <w:r w:rsidRPr="00A82E3C">
        <w:rPr>
          <w:rFonts w:cs="Arial"/>
        </w:rPr>
        <w:t>Delivery</w:t>
      </w:r>
      <w:r w:rsidR="002D4795">
        <w:rPr>
          <w:rFonts w:cs="Arial"/>
        </w:rPr>
        <w:t xml:space="preserve"> Grant</w:t>
      </w:r>
      <w:r w:rsidRPr="00A82E3C">
        <w:rPr>
          <w:rFonts w:cs="Arial"/>
        </w:rPr>
        <w:t xml:space="preserve"> </w:t>
      </w:r>
      <w:r>
        <w:t>activities until a grant agreement is executed.</w:t>
      </w:r>
    </w:p>
    <w:p w14:paraId="72F76411" w14:textId="6CD36A80" w:rsidR="00756BBB" w:rsidRDefault="009D51CA" w:rsidP="00756BBB">
      <w:r>
        <w:t>Your grant agreement</w:t>
      </w:r>
      <w:r w:rsidR="00756BBB">
        <w:t xml:space="preserve"> may have specific conditions determined by the assessment process or other considerations made by the</w:t>
      </w:r>
      <w:r w:rsidR="00916B94" w:rsidRPr="002D0FAF">
        <w:t xml:space="preserve"> </w:t>
      </w:r>
      <w:r w:rsidR="00A81300">
        <w:t>decision maker</w:t>
      </w:r>
      <w:r w:rsidR="00756BBB" w:rsidRPr="002D0FAF">
        <w:t>.</w:t>
      </w:r>
      <w:r w:rsidR="00756BBB">
        <w:t xml:space="preserve"> We will identify these in the </w:t>
      </w:r>
      <w:r>
        <w:t>agreement</w:t>
      </w:r>
      <w:r w:rsidR="00756BBB">
        <w:t>.</w:t>
      </w:r>
    </w:p>
    <w:p w14:paraId="2D30F5B4" w14:textId="3C9ACA81" w:rsidR="00E25701" w:rsidRPr="00E25701" w:rsidRDefault="00E25701" w:rsidP="00E25701">
      <w:pPr>
        <w:rPr>
          <w:iCs/>
        </w:rPr>
      </w:pPr>
      <w:r>
        <w:rPr>
          <w:iCs/>
        </w:rPr>
        <w:t>You may request changes to the grant agreement. However, w</w:t>
      </w:r>
      <w:r w:rsidRPr="0001641E">
        <w:rPr>
          <w:iCs/>
        </w:rPr>
        <w:t xml:space="preserve">e will review any changes </w:t>
      </w:r>
      <w:r>
        <w:rPr>
          <w:iCs/>
        </w:rPr>
        <w:t xml:space="preserve">you request </w:t>
      </w:r>
      <w:r w:rsidRPr="000525BC">
        <w:rPr>
          <w:iCs/>
        </w:rPr>
        <w:t xml:space="preserve">to ensure they do not impact the </w:t>
      </w:r>
      <w:r>
        <w:t>grant</w:t>
      </w:r>
      <w:r>
        <w:rPr>
          <w:iCs/>
        </w:rPr>
        <w:t xml:space="preserve"> </w:t>
      </w:r>
      <w:r w:rsidRPr="008B5C65">
        <w:rPr>
          <w:iCs/>
        </w:rPr>
        <w:t xml:space="preserve">as approved by the </w:t>
      </w:r>
      <w:r w:rsidR="00A81300">
        <w:rPr>
          <w:iCs/>
        </w:rPr>
        <w:t>decision maker</w:t>
      </w:r>
      <w:r w:rsidRPr="0001641E">
        <w:rPr>
          <w:iCs/>
        </w:rPr>
        <w:t>.</w:t>
      </w:r>
    </w:p>
    <w:p w14:paraId="4438D3F2" w14:textId="3E785038" w:rsidR="00756BBB" w:rsidRDefault="00756BBB" w:rsidP="00756BBB">
      <w:r>
        <w:t>The Commonwealth may recover grant funds if there is a breach of the grant agreement.</w:t>
      </w:r>
    </w:p>
    <w:p w14:paraId="78ADDFC5" w14:textId="12F5C9C4" w:rsidR="00D057B9" w:rsidRPr="00F4677D" w:rsidRDefault="008B6E70" w:rsidP="00293FC8">
      <w:pPr>
        <w:pStyle w:val="Heading3"/>
      </w:pPr>
      <w:bookmarkStart w:id="258" w:name="_Toc157770495"/>
      <w:bookmarkEnd w:id="257"/>
      <w:r>
        <w:t>1</w:t>
      </w:r>
      <w:r w:rsidR="00F24D8B">
        <w:t>0</w:t>
      </w:r>
      <w:r>
        <w:t>.2</w:t>
      </w:r>
      <w:r>
        <w:tab/>
      </w:r>
      <w:r w:rsidR="004545F3" w:rsidRPr="00F4677D">
        <w:t xml:space="preserve">How </w:t>
      </w:r>
      <w:r w:rsidR="00756BBB" w:rsidRPr="00F4677D">
        <w:t xml:space="preserve">we pay </w:t>
      </w:r>
      <w:r w:rsidR="004545F3" w:rsidRPr="00F4677D">
        <w:t>the grant</w:t>
      </w:r>
      <w:bookmarkEnd w:id="258"/>
    </w:p>
    <w:p w14:paraId="021EE8E3" w14:textId="60BF97F6" w:rsidR="00E25701" w:rsidRDefault="00E25701" w:rsidP="004545F3">
      <w:pPr>
        <w:tabs>
          <w:tab w:val="left" w:pos="0"/>
        </w:tabs>
      </w:pPr>
      <w:bookmarkStart w:id="259" w:name="_Toc466898122"/>
      <w:r>
        <w:t>We must execute a grant agreement with you before we can make any payments. We are not responsible for any of your expenditure until a grant agreement is executed.</w:t>
      </w:r>
    </w:p>
    <w:p w14:paraId="023721F9" w14:textId="31C588D4" w:rsidR="004545F3" w:rsidRPr="00DB0315" w:rsidRDefault="004545F3" w:rsidP="004545F3">
      <w:pPr>
        <w:tabs>
          <w:tab w:val="left" w:pos="0"/>
        </w:tabs>
        <w:rPr>
          <w:bCs/>
          <w:lang w:eastAsia="en-AU"/>
        </w:rPr>
      </w:pPr>
      <w:r w:rsidRPr="00DB0315">
        <w:rPr>
          <w:bCs/>
          <w:lang w:eastAsia="en-AU"/>
        </w:rPr>
        <w:t>The grant agreement will state the:</w:t>
      </w:r>
    </w:p>
    <w:p w14:paraId="181F0F52" w14:textId="77777777" w:rsidR="004545F3" w:rsidRPr="00DB0315" w:rsidRDefault="7AB7B052" w:rsidP="00BF1B76">
      <w:pPr>
        <w:pStyle w:val="ListBullet"/>
        <w:numPr>
          <w:ilvl w:val="0"/>
          <w:numId w:val="20"/>
        </w:numPr>
        <w:ind w:left="357" w:hanging="357"/>
        <w:contextualSpacing/>
      </w:pPr>
      <w:r>
        <w:t>maximum grant amount to be paid</w:t>
      </w:r>
    </w:p>
    <w:p w14:paraId="608313CE" w14:textId="7813E295" w:rsidR="00DB5C42" w:rsidRDefault="5C8B329A" w:rsidP="00BF1B76">
      <w:pPr>
        <w:pStyle w:val="ListBullet"/>
        <w:numPr>
          <w:ilvl w:val="0"/>
          <w:numId w:val="20"/>
        </w:numPr>
        <w:ind w:left="357" w:hanging="357"/>
        <w:contextualSpacing/>
      </w:pPr>
      <w:r>
        <w:t>schedule of payments (according to progress</w:t>
      </w:r>
      <w:r w:rsidR="00D56BB8">
        <w:t xml:space="preserve"> or milestones</w:t>
      </w:r>
      <w:r>
        <w:t>)</w:t>
      </w:r>
    </w:p>
    <w:p w14:paraId="4FEADA31" w14:textId="65C29A11" w:rsidR="006208FF" w:rsidRDefault="243D7296" w:rsidP="00BF1B76">
      <w:pPr>
        <w:pStyle w:val="ListBullet"/>
        <w:numPr>
          <w:ilvl w:val="0"/>
          <w:numId w:val="20"/>
        </w:numPr>
        <w:ind w:left="357" w:hanging="357"/>
        <w:contextualSpacing/>
      </w:pPr>
      <w:r>
        <w:t xml:space="preserve">any financial or in-kind contribution </w:t>
      </w:r>
      <w:r w:rsidR="00B9504E">
        <w:t xml:space="preserve">agreed to be </w:t>
      </w:r>
      <w:r>
        <w:t xml:space="preserve">provided by </w:t>
      </w:r>
      <w:r w:rsidR="00B9504E">
        <w:t xml:space="preserve">you or </w:t>
      </w:r>
      <w:r>
        <w:t>a third party</w:t>
      </w:r>
    </w:p>
    <w:p w14:paraId="159BB31C" w14:textId="25D6A2DF" w:rsidR="00D53348" w:rsidRPr="00933357" w:rsidRDefault="2CD2EAC2" w:rsidP="007172E8">
      <w:pPr>
        <w:pStyle w:val="ListBullet"/>
        <w:numPr>
          <w:ilvl w:val="0"/>
          <w:numId w:val="20"/>
        </w:numPr>
      </w:pPr>
      <w:r>
        <w:t>acquittal procedures.</w:t>
      </w:r>
    </w:p>
    <w:p w14:paraId="06837066" w14:textId="41D33529" w:rsidR="004B2923" w:rsidRDefault="004545F3" w:rsidP="1769CDA3">
      <w:pPr>
        <w:rPr>
          <w:lang w:eastAsia="en-AU"/>
        </w:rPr>
      </w:pPr>
      <w:r w:rsidRPr="1769CDA3">
        <w:rPr>
          <w:lang w:eastAsia="en-AU"/>
        </w:rPr>
        <w:t xml:space="preserve">We will not </w:t>
      </w:r>
      <w:r w:rsidR="223A3062" w:rsidRPr="2CADB10F">
        <w:rPr>
          <w:lang w:eastAsia="en-AU"/>
        </w:rPr>
        <w:t xml:space="preserve">pay more than </w:t>
      </w:r>
      <w:r w:rsidR="120D93C4" w:rsidRPr="1769CDA3">
        <w:rPr>
          <w:lang w:eastAsia="en-AU"/>
        </w:rPr>
        <w:t>the maximum amount</w:t>
      </w:r>
      <w:r w:rsidR="223A3062" w:rsidRPr="2CADB10F">
        <w:rPr>
          <w:lang w:eastAsia="en-AU"/>
        </w:rPr>
        <w:t xml:space="preserve"> </w:t>
      </w:r>
      <w:r w:rsidR="26BD58A5" w:rsidRPr="2CADB10F">
        <w:rPr>
          <w:lang w:eastAsia="en-AU"/>
        </w:rPr>
        <w:t xml:space="preserve">agreed in the </w:t>
      </w:r>
      <w:r w:rsidR="00C40B0A">
        <w:rPr>
          <w:lang w:eastAsia="en-AU"/>
        </w:rPr>
        <w:t>g</w:t>
      </w:r>
      <w:r w:rsidR="26BD58A5" w:rsidRPr="2CADB10F">
        <w:rPr>
          <w:lang w:eastAsia="en-AU"/>
        </w:rPr>
        <w:t xml:space="preserve">rant </w:t>
      </w:r>
      <w:r w:rsidR="00C40B0A">
        <w:rPr>
          <w:lang w:eastAsia="en-AU"/>
        </w:rPr>
        <w:t>a</w:t>
      </w:r>
      <w:r w:rsidR="26BD58A5" w:rsidRPr="2CADB10F">
        <w:rPr>
          <w:lang w:eastAsia="en-AU"/>
        </w:rPr>
        <w:t>greement</w:t>
      </w:r>
      <w:r w:rsidR="120D93C4" w:rsidRPr="1769CDA3">
        <w:rPr>
          <w:lang w:eastAsia="en-AU"/>
        </w:rPr>
        <w:t xml:space="preserve"> </w:t>
      </w:r>
      <w:r w:rsidRPr="1769CDA3">
        <w:rPr>
          <w:lang w:eastAsia="en-AU"/>
        </w:rPr>
        <w:t xml:space="preserve">under any circumstances. If you incur extra </w:t>
      </w:r>
      <w:r w:rsidR="00933357" w:rsidRPr="1769CDA3">
        <w:rPr>
          <w:lang w:eastAsia="en-AU"/>
        </w:rPr>
        <w:t>costs</w:t>
      </w:r>
      <w:r w:rsidRPr="1769CDA3">
        <w:rPr>
          <w:lang w:eastAsia="en-AU"/>
        </w:rPr>
        <w:t xml:space="preserve">, you must </w:t>
      </w:r>
      <w:r w:rsidR="00933357" w:rsidRPr="1769CDA3">
        <w:rPr>
          <w:lang w:eastAsia="en-AU"/>
        </w:rPr>
        <w:t>meet them</w:t>
      </w:r>
      <w:r w:rsidRPr="1769CDA3">
        <w:rPr>
          <w:lang w:eastAsia="en-AU"/>
        </w:rPr>
        <w:t xml:space="preserve"> yourself.</w:t>
      </w:r>
    </w:p>
    <w:p w14:paraId="4B184026" w14:textId="1E05E24A" w:rsidR="006A0BDC" w:rsidRDefault="006A0BDC" w:rsidP="006A0BDC">
      <w:pPr>
        <w:pStyle w:val="Caption"/>
        <w:keepNext/>
      </w:pPr>
      <w:r>
        <w:lastRenderedPageBreak/>
        <w:t xml:space="preserve">Table </w:t>
      </w:r>
      <w:r w:rsidR="003D0A96">
        <w:t>5</w:t>
      </w:r>
      <w:r w:rsidR="000C3F8A">
        <w:t>:</w:t>
      </w:r>
      <w:r>
        <w:t xml:space="preserve"> Payment points for Delivery Grants</w:t>
      </w:r>
    </w:p>
    <w:tbl>
      <w:tblPr>
        <w:tblStyle w:val="TableGridLight"/>
        <w:tblW w:w="8789" w:type="dxa"/>
        <w:tblLook w:val="0660" w:firstRow="1" w:lastRow="1" w:firstColumn="0" w:lastColumn="0" w:noHBand="1" w:noVBand="1"/>
      </w:tblPr>
      <w:tblGrid>
        <w:gridCol w:w="4815"/>
        <w:gridCol w:w="3974"/>
      </w:tblGrid>
      <w:tr w:rsidR="006A0BDC" w:rsidRPr="00DB5819" w14:paraId="159559C7" w14:textId="77777777" w:rsidTr="004242E5">
        <w:trPr>
          <w:cantSplit/>
          <w:tblHeader/>
        </w:trPr>
        <w:tc>
          <w:tcPr>
            <w:tcW w:w="4815" w:type="dxa"/>
            <w:shd w:val="clear" w:color="auto" w:fill="365F91" w:themeFill="accent1" w:themeFillShade="BF"/>
          </w:tcPr>
          <w:p w14:paraId="7C61E21E" w14:textId="780128BA" w:rsidR="006A0BDC" w:rsidRPr="00DB5819" w:rsidRDefault="006A0BDC" w:rsidP="004242E5">
            <w:pPr>
              <w:pStyle w:val="TableHeadingNumbered"/>
              <w:keepNext/>
            </w:pPr>
            <w:r>
              <w:t>Payment</w:t>
            </w:r>
          </w:p>
        </w:tc>
        <w:tc>
          <w:tcPr>
            <w:tcW w:w="3974" w:type="dxa"/>
            <w:shd w:val="clear" w:color="auto" w:fill="365F91" w:themeFill="accent1" w:themeFillShade="BF"/>
          </w:tcPr>
          <w:p w14:paraId="522CA3D1" w14:textId="77777777" w:rsidR="006A0BDC" w:rsidRPr="00DB5819" w:rsidRDefault="006A0BDC" w:rsidP="004242E5">
            <w:pPr>
              <w:pStyle w:val="TableHeadingNumbered"/>
              <w:keepNext/>
            </w:pPr>
            <w:r w:rsidRPr="00DB5819">
              <w:t>Tim</w:t>
            </w:r>
            <w:r>
              <w:t>ing</w:t>
            </w:r>
          </w:p>
        </w:tc>
      </w:tr>
      <w:tr w:rsidR="006A0BDC" w14:paraId="0307B11A" w14:textId="77777777" w:rsidTr="004242E5">
        <w:trPr>
          <w:cantSplit/>
        </w:trPr>
        <w:tc>
          <w:tcPr>
            <w:tcW w:w="4815" w:type="dxa"/>
          </w:tcPr>
          <w:p w14:paraId="1DA1DA66" w14:textId="77B42F7F" w:rsidR="006A0BDC" w:rsidRPr="006A0BDC" w:rsidRDefault="006A0BDC" w:rsidP="004242E5">
            <w:pPr>
              <w:pStyle w:val="TableText"/>
              <w:keepNext/>
            </w:pPr>
            <w:r w:rsidRPr="006A0BDC">
              <w:t>Establishment Payment</w:t>
            </w:r>
          </w:p>
        </w:tc>
        <w:tc>
          <w:tcPr>
            <w:tcW w:w="3974" w:type="dxa"/>
          </w:tcPr>
          <w:p w14:paraId="654429E2" w14:textId="5CDC64C7" w:rsidR="006A0BDC" w:rsidRPr="00B16B54" w:rsidRDefault="006A0BDC" w:rsidP="004242E5">
            <w:pPr>
              <w:pStyle w:val="TableText"/>
              <w:keepNext/>
            </w:pPr>
            <w:r>
              <w:t>On execution of the grant agreement</w:t>
            </w:r>
            <w:r w:rsidR="006C72F4">
              <w:t>.</w:t>
            </w:r>
          </w:p>
        </w:tc>
      </w:tr>
      <w:tr w:rsidR="006A0BDC" w14:paraId="75C2F1DA" w14:textId="77777777" w:rsidTr="004242E5">
        <w:trPr>
          <w:cantSplit/>
        </w:trPr>
        <w:tc>
          <w:tcPr>
            <w:tcW w:w="4815" w:type="dxa"/>
          </w:tcPr>
          <w:p w14:paraId="5921D86F" w14:textId="1BDC624E" w:rsidR="006A0BDC" w:rsidRPr="00B16B54" w:rsidRDefault="006A0BDC" w:rsidP="004242E5">
            <w:pPr>
              <w:pStyle w:val="TableText"/>
              <w:keepNext/>
            </w:pPr>
            <w:r>
              <w:t>Payment at end of Co-Design Phase</w:t>
            </w:r>
          </w:p>
        </w:tc>
        <w:tc>
          <w:tcPr>
            <w:tcW w:w="3974" w:type="dxa"/>
          </w:tcPr>
          <w:p w14:paraId="7C4867D6" w14:textId="77777777" w:rsidR="006A0BDC" w:rsidRDefault="006A0BDC" w:rsidP="004242E5">
            <w:pPr>
              <w:pStyle w:val="TableText"/>
              <w:keepNext/>
            </w:pPr>
            <w:r>
              <w:t>On finalisation of proposed training model. Subject to the acceptance of your model by the department.</w:t>
            </w:r>
          </w:p>
          <w:p w14:paraId="0278F7B1" w14:textId="5239E9C5" w:rsidR="006A0BDC" w:rsidRPr="00B16B54" w:rsidRDefault="00EE19FE" w:rsidP="00EE19FE">
            <w:pPr>
              <w:pStyle w:val="TableText"/>
              <w:keepNext/>
            </w:pPr>
            <w:r>
              <w:t>If</w:t>
            </w:r>
            <w:r w:rsidR="006A0BDC">
              <w:t xml:space="preserve"> your proposed training model is not accepted by the department, no further payments will be made until you submit a revised training model that is accepted by the department.</w:t>
            </w:r>
            <w:r>
              <w:t xml:space="preserve"> We</w:t>
            </w:r>
            <w:r w:rsidR="006A0BDC">
              <w:t xml:space="preserve"> will work with you to review or revise your training model for resubmission.</w:t>
            </w:r>
          </w:p>
        </w:tc>
      </w:tr>
      <w:tr w:rsidR="006A0BDC" w14:paraId="090EBBE1" w14:textId="77777777" w:rsidTr="004242E5">
        <w:trPr>
          <w:cantSplit/>
        </w:trPr>
        <w:tc>
          <w:tcPr>
            <w:tcW w:w="4815" w:type="dxa"/>
          </w:tcPr>
          <w:p w14:paraId="52C52D03" w14:textId="0B881D8A" w:rsidR="006A0BDC" w:rsidRPr="00B16B54" w:rsidRDefault="006A0BDC" w:rsidP="004242E5">
            <w:pPr>
              <w:pStyle w:val="TableText"/>
              <w:keepNext/>
            </w:pPr>
            <w:r>
              <w:t>Delivery Phase payment/s</w:t>
            </w:r>
          </w:p>
        </w:tc>
        <w:tc>
          <w:tcPr>
            <w:tcW w:w="3974" w:type="dxa"/>
          </w:tcPr>
          <w:p w14:paraId="6C10CE24" w14:textId="77777777" w:rsidR="006A0BDC" w:rsidRDefault="00C40DC8" w:rsidP="004242E5">
            <w:pPr>
              <w:pStyle w:val="TableText"/>
              <w:keepNext/>
            </w:pPr>
            <w:r>
              <w:t>Payments in arrears based on eligible expenditure to meet milestones.</w:t>
            </w:r>
          </w:p>
          <w:p w14:paraId="51AA3524" w14:textId="77777777" w:rsidR="00EE19FE" w:rsidRDefault="00C40DC8" w:rsidP="004242E5">
            <w:pPr>
              <w:pStyle w:val="TableText"/>
              <w:keepNext/>
            </w:pPr>
            <w:r>
              <w:t>Payments are</w:t>
            </w:r>
            <w:r w:rsidR="00EE19FE">
              <w:t>:</w:t>
            </w:r>
          </w:p>
          <w:p w14:paraId="7813E624" w14:textId="0F39E747" w:rsidR="00C40DC8" w:rsidRDefault="007D6E17" w:rsidP="00EE19FE">
            <w:pPr>
              <w:pStyle w:val="TableText"/>
              <w:keepNext/>
              <w:numPr>
                <w:ilvl w:val="0"/>
                <w:numId w:val="28"/>
              </w:numPr>
            </w:pPr>
            <w:r>
              <w:t>typically</w:t>
            </w:r>
            <w:r w:rsidR="00C40DC8">
              <w:t xml:space="preserve"> quarterly</w:t>
            </w:r>
          </w:p>
          <w:p w14:paraId="715C9D62" w14:textId="07DE4D27" w:rsidR="00C40DC8" w:rsidRPr="00B16B54" w:rsidRDefault="00C40DC8" w:rsidP="00EE19FE">
            <w:pPr>
              <w:pStyle w:val="TableText"/>
              <w:keepNext/>
              <w:numPr>
                <w:ilvl w:val="0"/>
                <w:numId w:val="28"/>
              </w:numPr>
            </w:pPr>
            <w:r>
              <w:t>subject to satisfactory progress.</w:t>
            </w:r>
          </w:p>
        </w:tc>
      </w:tr>
      <w:tr w:rsidR="006A0BDC" w14:paraId="04DA9FF1" w14:textId="77777777" w:rsidTr="004242E5">
        <w:trPr>
          <w:cantSplit/>
        </w:trPr>
        <w:tc>
          <w:tcPr>
            <w:tcW w:w="4815" w:type="dxa"/>
          </w:tcPr>
          <w:p w14:paraId="154A6335" w14:textId="1C449F0C" w:rsidR="006A0BDC" w:rsidRPr="00B16B54" w:rsidRDefault="00EE19FE" w:rsidP="004242E5">
            <w:pPr>
              <w:pStyle w:val="TableText"/>
              <w:keepNext/>
            </w:pPr>
            <w:r>
              <w:t>Final Payment</w:t>
            </w:r>
          </w:p>
        </w:tc>
        <w:tc>
          <w:tcPr>
            <w:tcW w:w="3974" w:type="dxa"/>
          </w:tcPr>
          <w:p w14:paraId="61CCB222" w14:textId="6EBB318D" w:rsidR="006A0BDC" w:rsidRPr="00B16B54" w:rsidRDefault="00EE19FE" w:rsidP="004242E5">
            <w:pPr>
              <w:pStyle w:val="TableText"/>
              <w:keepNext/>
            </w:pPr>
            <w:r>
              <w:t xml:space="preserve">The final payment will be made after you have submitted your final </w:t>
            </w:r>
            <w:r w:rsidR="007D6E17">
              <w:t>report,</w:t>
            </w:r>
            <w:r>
              <w:t xml:space="preserve"> and it has been approved by the department.</w:t>
            </w:r>
          </w:p>
        </w:tc>
      </w:tr>
    </w:tbl>
    <w:p w14:paraId="6AB668BE" w14:textId="7BF24302" w:rsidR="00987C95" w:rsidRDefault="00CF2CEE" w:rsidP="00E65040">
      <w:r>
        <w:t xml:space="preserve">Any payment </w:t>
      </w:r>
      <w:r w:rsidR="00987C95">
        <w:t>will on</w:t>
      </w:r>
      <w:r w:rsidR="000036E4">
        <w:t xml:space="preserve">ly be made after </w:t>
      </w:r>
      <w:r w:rsidR="006B627A">
        <w:t>you present</w:t>
      </w:r>
      <w:r w:rsidR="000036E4">
        <w:t xml:space="preserve"> a correctly rendered invoice</w:t>
      </w:r>
      <w:r w:rsidR="000E3489">
        <w:t xml:space="preserve"> and the department is satisfied you have properly completed the relevant requirements of the agreement including any specified tasks or milestones.</w:t>
      </w:r>
    </w:p>
    <w:p w14:paraId="5D3A2B30" w14:textId="58086F1C" w:rsidR="00C05A13" w:rsidRDefault="008B6E70" w:rsidP="00293FC8">
      <w:pPr>
        <w:pStyle w:val="Heading3"/>
      </w:pPr>
      <w:bookmarkStart w:id="260" w:name="_Toc157770496"/>
      <w:r>
        <w:t>1</w:t>
      </w:r>
      <w:r w:rsidR="00F24D8B">
        <w:t>0</w:t>
      </w:r>
      <w:r>
        <w:t>.3</w:t>
      </w:r>
      <w:r>
        <w:tab/>
      </w:r>
      <w:r w:rsidR="00C05A13">
        <w:t>Grants Payments and GST</w:t>
      </w:r>
      <w:bookmarkEnd w:id="260"/>
    </w:p>
    <w:p w14:paraId="14E2789C" w14:textId="467E0B8B" w:rsidR="008B5C65" w:rsidRPr="00815A59" w:rsidRDefault="008B5C65" w:rsidP="008B5C65">
      <w:r>
        <w:t xml:space="preserve">If you are registered for the </w:t>
      </w:r>
      <w:hyperlink r:id="rId30">
        <w:r w:rsidRPr="2CADB10F">
          <w:rPr>
            <w:rStyle w:val="Hyperlink"/>
          </w:rPr>
          <w:t>Goods and Services Tax (GST)</w:t>
        </w:r>
      </w:hyperlink>
      <w:r>
        <w:t>, we will add GST to your grant payment</w:t>
      </w:r>
      <w:r w:rsidR="00BC0FAB">
        <w:t>.</w:t>
      </w:r>
      <w:r w:rsidR="006B627A">
        <w:t xml:space="preserve"> You will need to include GST on your invoices to the </w:t>
      </w:r>
      <w:r w:rsidR="007A34D9">
        <w:t>d</w:t>
      </w:r>
      <w:r w:rsidR="006B627A">
        <w:t>epartment.</w:t>
      </w:r>
    </w:p>
    <w:p w14:paraId="017A9011" w14:textId="15CAE52C" w:rsidR="00D22A04" w:rsidRDefault="1D3E826E" w:rsidP="00E65040">
      <w:r w:rsidRPr="00E162FF">
        <w:t xml:space="preserve">Grants are assessable income for tax purposes, unless exempted by a taxation law. </w:t>
      </w:r>
      <w:r>
        <w:t>We recommend you</w:t>
      </w:r>
      <w:r w:rsidRPr="00E162FF">
        <w:t xml:space="preserve"> seek independent professional advice on </w:t>
      </w:r>
      <w:r>
        <w:t>your</w:t>
      </w:r>
      <w:r w:rsidRPr="00E162FF">
        <w:t xml:space="preserve"> tax obligations</w:t>
      </w:r>
      <w:r>
        <w:t xml:space="preserve"> or seek assistance from the </w:t>
      </w:r>
      <w:hyperlink r:id="rId31" w:history="1">
        <w:r w:rsidRPr="002612BF">
          <w:rPr>
            <w:rStyle w:val="Hyperlink"/>
          </w:rPr>
          <w:t>Australian Taxation Office</w:t>
        </w:r>
      </w:hyperlink>
      <w:r w:rsidRPr="00E162FF">
        <w:t>.</w:t>
      </w:r>
      <w:r w:rsidR="00D22A04">
        <w:rPr>
          <w:rStyle w:val="FootnoteReference"/>
        </w:rPr>
        <w:footnoteReference w:id="7"/>
      </w:r>
      <w:r w:rsidRPr="00E162FF">
        <w:t xml:space="preserve"> </w:t>
      </w:r>
      <w:r>
        <w:t>We do not</w:t>
      </w:r>
      <w:r w:rsidRPr="00E162FF">
        <w:t xml:space="preserve"> provide advice on </w:t>
      </w:r>
      <w:r w:rsidR="5CF7D348">
        <w:t xml:space="preserve">your particular </w:t>
      </w:r>
      <w:r w:rsidRPr="00E162FF">
        <w:t>tax</w:t>
      </w:r>
      <w:r w:rsidR="2DF0780A">
        <w:t>ation</w:t>
      </w:r>
      <w:r w:rsidR="5CF7D348">
        <w:t xml:space="preserve"> circumstances</w:t>
      </w:r>
      <w:r w:rsidRPr="00E162FF">
        <w:t>.</w:t>
      </w:r>
      <w:r w:rsidR="5642D2E7" w:rsidRPr="004161D7">
        <w:t xml:space="preserve"> </w:t>
      </w:r>
    </w:p>
    <w:p w14:paraId="0842B88B" w14:textId="77777777" w:rsidR="006C72F4" w:rsidRDefault="006C72F4">
      <w:pPr>
        <w:spacing w:before="0" w:after="0" w:line="240" w:lineRule="auto"/>
        <w:rPr>
          <w:rFonts w:cstheme="minorHAnsi"/>
          <w:bCs/>
          <w:iCs/>
          <w:color w:val="264F90"/>
          <w:sz w:val="32"/>
          <w:szCs w:val="32"/>
        </w:rPr>
      </w:pPr>
      <w:bookmarkStart w:id="261" w:name="_Toc494290551"/>
      <w:bookmarkStart w:id="262" w:name="_Toc485726977"/>
      <w:bookmarkStart w:id="263" w:name="_Toc485736597"/>
      <w:bookmarkEnd w:id="259"/>
      <w:bookmarkEnd w:id="261"/>
      <w:r>
        <w:br w:type="page"/>
      </w:r>
    </w:p>
    <w:p w14:paraId="25BD14AA" w14:textId="53B6009F" w:rsidR="00E1311F" w:rsidDel="00457E6C" w:rsidRDefault="00C60505" w:rsidP="00293FC8">
      <w:pPr>
        <w:pStyle w:val="Heading2"/>
      </w:pPr>
      <w:bookmarkStart w:id="264" w:name="_Toc157770497"/>
      <w:r>
        <w:lastRenderedPageBreak/>
        <w:t xml:space="preserve">11. </w:t>
      </w:r>
      <w:r w:rsidR="00E1311F" w:rsidDel="00457E6C">
        <w:t>Announcement of grants</w:t>
      </w:r>
      <w:bookmarkEnd w:id="262"/>
      <w:bookmarkEnd w:id="263"/>
      <w:bookmarkEnd w:id="264"/>
    </w:p>
    <w:p w14:paraId="391B9CE2" w14:textId="295C3C53" w:rsidR="00E1311F" w:rsidDel="00457E6C" w:rsidRDefault="00E1311F" w:rsidP="00E1311F">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w:t>
      </w:r>
      <w:hyperlink r:id="rId32" w:history="1">
        <w:r w:rsidRPr="006626AD" w:rsidDel="00457E6C">
          <w:rPr>
            <w:rStyle w:val="Hyperlink"/>
          </w:rPr>
          <w:t>GrantConnect</w:t>
        </w:r>
      </w:hyperlink>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4D3D46" w:rsidRPr="00B368D9" w:rsidDel="00457E6C">
        <w:t xml:space="preserve">Section 5.3 of the </w:t>
      </w:r>
      <w:hyperlink r:id="rId33" w:history="1">
        <w:r w:rsidR="004D3D46" w:rsidRPr="004D3D46" w:rsidDel="00457E6C">
          <w:rPr>
            <w:rStyle w:val="Hyperlink"/>
          </w:rPr>
          <w:t>CGRGs</w:t>
        </w:r>
      </w:hyperlink>
      <w:r w:rsidRPr="00CF2166" w:rsidDel="00457E6C">
        <w:t>.</w:t>
      </w:r>
    </w:p>
    <w:p w14:paraId="417C0E8F" w14:textId="77777777" w:rsidR="006C72F4" w:rsidRDefault="006C72F4">
      <w:pPr>
        <w:spacing w:before="0" w:after="0" w:line="240" w:lineRule="auto"/>
        <w:rPr>
          <w:rFonts w:cstheme="minorHAnsi"/>
          <w:bCs/>
          <w:iCs/>
          <w:color w:val="264F90"/>
          <w:sz w:val="32"/>
          <w:szCs w:val="32"/>
        </w:rPr>
      </w:pPr>
      <w:r>
        <w:br w:type="page"/>
      </w:r>
    </w:p>
    <w:p w14:paraId="4825991B" w14:textId="58BC0E43" w:rsidR="00E1311F" w:rsidRPr="009E1E56" w:rsidRDefault="00C60505" w:rsidP="00293FC8">
      <w:pPr>
        <w:pStyle w:val="Heading2"/>
      </w:pPr>
      <w:bookmarkStart w:id="265" w:name="_Toc157770498"/>
      <w:r>
        <w:lastRenderedPageBreak/>
        <w:t xml:space="preserve">12. </w:t>
      </w:r>
      <w:r w:rsidR="00492B00" w:rsidRPr="009E1E56">
        <w:t>How we monitor your grant activity</w:t>
      </w:r>
      <w:bookmarkEnd w:id="265"/>
    </w:p>
    <w:p w14:paraId="54E85DF4" w14:textId="25811AC2" w:rsidR="004A2224" w:rsidRPr="009E1E56" w:rsidRDefault="008B6E70" w:rsidP="00293FC8">
      <w:pPr>
        <w:pStyle w:val="Heading3"/>
      </w:pPr>
      <w:bookmarkStart w:id="266" w:name="_Toc157770499"/>
      <w:r w:rsidRPr="009E1E56">
        <w:t>1</w:t>
      </w:r>
      <w:r w:rsidR="00F24D8B" w:rsidRPr="009E1E56">
        <w:t>2</w:t>
      </w:r>
      <w:r w:rsidRPr="009E1E56">
        <w:t>.1</w:t>
      </w:r>
      <w:r w:rsidRPr="009E1E56">
        <w:tab/>
      </w:r>
      <w:r w:rsidR="004A2224" w:rsidRPr="009E1E56">
        <w:t>Keeping us informed</w:t>
      </w:r>
      <w:bookmarkEnd w:id="266"/>
    </w:p>
    <w:p w14:paraId="71694263" w14:textId="5010D6FF" w:rsidR="004A2224" w:rsidRPr="009E1E56" w:rsidRDefault="004A2224" w:rsidP="004A2224">
      <w:r w:rsidRPr="009E1E56">
        <w:t>You should let us know if anything is likely to affect your project or organisation.</w:t>
      </w:r>
    </w:p>
    <w:p w14:paraId="6E24CD9E" w14:textId="75744E38" w:rsidR="004A2224" w:rsidRPr="009E1E56" w:rsidRDefault="004A2224" w:rsidP="004A2224">
      <w:r w:rsidRPr="009E1E56">
        <w:t>We need to know of any key changes to your organisation or its business activities, particularly if they affect your ability to complete your grant, carry on business and pay debts due.</w:t>
      </w:r>
    </w:p>
    <w:p w14:paraId="14F117C5" w14:textId="3BCB0042" w:rsidR="004A2224" w:rsidRPr="009E1E56" w:rsidRDefault="004A2224" w:rsidP="004A2224">
      <w:r w:rsidRPr="009E1E56">
        <w:t>You must also inform us of any changes to your</w:t>
      </w:r>
      <w:r w:rsidR="00EE19FE">
        <w:t xml:space="preserve"> organisation’s</w:t>
      </w:r>
      <w:r w:rsidR="000F48FA" w:rsidRPr="009E1E56">
        <w:t>:</w:t>
      </w:r>
    </w:p>
    <w:p w14:paraId="00298D4E" w14:textId="77777777" w:rsidR="004A2224" w:rsidRPr="009E1E56" w:rsidRDefault="072396D2" w:rsidP="007172E8">
      <w:pPr>
        <w:pStyle w:val="ListBullet"/>
        <w:numPr>
          <w:ilvl w:val="0"/>
          <w:numId w:val="20"/>
        </w:numPr>
        <w:ind w:left="357" w:hanging="357"/>
        <w:contextualSpacing/>
      </w:pPr>
      <w:r>
        <w:t>name</w:t>
      </w:r>
    </w:p>
    <w:p w14:paraId="551E874E" w14:textId="77777777" w:rsidR="004A2224" w:rsidRPr="009E1E56" w:rsidRDefault="072396D2" w:rsidP="007172E8">
      <w:pPr>
        <w:pStyle w:val="ListBullet"/>
        <w:numPr>
          <w:ilvl w:val="0"/>
          <w:numId w:val="20"/>
        </w:numPr>
        <w:ind w:left="357" w:hanging="357"/>
        <w:contextualSpacing/>
      </w:pPr>
      <w:r>
        <w:t>addresses</w:t>
      </w:r>
    </w:p>
    <w:p w14:paraId="0F39AE5B" w14:textId="77777777" w:rsidR="004A2224" w:rsidRPr="009E1E56" w:rsidRDefault="072396D2" w:rsidP="007172E8">
      <w:pPr>
        <w:pStyle w:val="ListBullet"/>
        <w:numPr>
          <w:ilvl w:val="0"/>
          <w:numId w:val="20"/>
        </w:numPr>
        <w:ind w:left="357" w:hanging="357"/>
        <w:contextualSpacing/>
      </w:pPr>
      <w:r>
        <w:t>nominated contact details</w:t>
      </w:r>
    </w:p>
    <w:p w14:paraId="2CD80996" w14:textId="77777777" w:rsidR="006F6CC8" w:rsidRPr="009E1E56" w:rsidRDefault="072396D2" w:rsidP="007172E8">
      <w:pPr>
        <w:pStyle w:val="ListBullet"/>
        <w:numPr>
          <w:ilvl w:val="0"/>
          <w:numId w:val="20"/>
        </w:numPr>
        <w:ind w:left="357" w:hanging="357"/>
        <w:contextualSpacing/>
      </w:pPr>
      <w:r>
        <w:t>bank account details</w:t>
      </w:r>
    </w:p>
    <w:p w14:paraId="2759ACD7" w14:textId="77777777" w:rsidR="006F6CC8" w:rsidRPr="009E1E56" w:rsidRDefault="56921EAF" w:rsidP="002167CC">
      <w:pPr>
        <w:pStyle w:val="ListBullet"/>
        <w:numPr>
          <w:ilvl w:val="0"/>
          <w:numId w:val="20"/>
        </w:numPr>
        <w:ind w:left="357" w:hanging="357"/>
        <w:contextualSpacing/>
      </w:pPr>
      <w:r>
        <w:t>ACCO status</w:t>
      </w:r>
    </w:p>
    <w:p w14:paraId="32E293F4" w14:textId="43AAA7C1" w:rsidR="004A2224" w:rsidRPr="009E1E56" w:rsidRDefault="2C23A455" w:rsidP="002167CC">
      <w:pPr>
        <w:pStyle w:val="ListBullet"/>
        <w:numPr>
          <w:ilvl w:val="0"/>
          <w:numId w:val="20"/>
        </w:numPr>
        <w:ind w:left="357" w:hanging="357"/>
        <w:contextualSpacing/>
      </w:pPr>
      <w:r>
        <w:t>p</w:t>
      </w:r>
      <w:r w:rsidR="56921EAF">
        <w:t xml:space="preserve">artnering arrangement with your </w:t>
      </w:r>
      <w:r w:rsidR="08423664">
        <w:t>t</w:t>
      </w:r>
      <w:r w:rsidR="56921EAF">
        <w:t xml:space="preserve">raining </w:t>
      </w:r>
      <w:r w:rsidR="08423664">
        <w:t>p</w:t>
      </w:r>
      <w:r w:rsidR="56921EAF">
        <w:t xml:space="preserve">artner including any significant changes to your </w:t>
      </w:r>
      <w:r w:rsidR="08423664">
        <w:t>t</w:t>
      </w:r>
      <w:r w:rsidR="56921EAF">
        <w:t xml:space="preserve">raining </w:t>
      </w:r>
      <w:r w:rsidR="08423664">
        <w:t>p</w:t>
      </w:r>
      <w:r w:rsidR="56921EAF">
        <w:t>artner’s organisational structure which might impact on your project meeting its objectives</w:t>
      </w:r>
      <w:r w:rsidR="31376DAE">
        <w:t>.</w:t>
      </w:r>
    </w:p>
    <w:p w14:paraId="3952C8A4" w14:textId="0C894A7A" w:rsidR="004A2224" w:rsidRPr="009E1E56" w:rsidRDefault="004A2224" w:rsidP="004A2224">
      <w:r w:rsidRPr="009E1E56">
        <w:t xml:space="preserve">If you become aware of a breach of terms and conditions under the grant agreement, you must </w:t>
      </w:r>
      <w:r w:rsidR="005F00D5" w:rsidRPr="009E1E56">
        <w:t xml:space="preserve">notify </w:t>
      </w:r>
      <w:r w:rsidRPr="009E1E56">
        <w:t>us immediately.</w:t>
      </w:r>
    </w:p>
    <w:p w14:paraId="37E7FC9E" w14:textId="7AABF7E8" w:rsidR="004A2224" w:rsidRPr="009E1E56" w:rsidRDefault="004A2224" w:rsidP="004A2224">
      <w:r w:rsidRPr="009E1E56">
        <w:t>You must notify us of</w:t>
      </w:r>
      <w:r w:rsidR="005F00D5" w:rsidRPr="009E1E56">
        <w:t xml:space="preserve"> any</w:t>
      </w:r>
      <w:r w:rsidRPr="009E1E56">
        <w:t xml:space="preserve"> events relating to your grant and provide an opportunity for the Minister or their representative to attend.</w:t>
      </w:r>
    </w:p>
    <w:p w14:paraId="5616779C" w14:textId="234193F3" w:rsidR="007D5164" w:rsidRPr="009E1E56" w:rsidRDefault="009D4D54" w:rsidP="00293FC8">
      <w:pPr>
        <w:pStyle w:val="Heading5appendix"/>
      </w:pPr>
      <w:bookmarkStart w:id="267" w:name="_Toc149562636"/>
      <w:bookmarkStart w:id="268" w:name="_Toc150171576"/>
      <w:bookmarkStart w:id="269" w:name="_Toc150880782"/>
      <w:bookmarkStart w:id="270" w:name="_Toc151475720"/>
      <w:bookmarkStart w:id="271" w:name="_Toc151927269"/>
      <w:bookmarkStart w:id="272" w:name="_Toc151928350"/>
      <w:bookmarkStart w:id="273" w:name="_Toc153965485"/>
      <w:bookmarkStart w:id="274" w:name="_Toc155721442"/>
      <w:bookmarkStart w:id="275" w:name="_Toc155856611"/>
      <w:bookmarkStart w:id="276" w:name="_Toc155860915"/>
      <w:bookmarkStart w:id="277" w:name="_Toc157612508"/>
      <w:bookmarkStart w:id="278" w:name="_Toc157614908"/>
      <w:bookmarkStart w:id="279" w:name="_Toc157747276"/>
      <w:bookmarkStart w:id="280" w:name="_Toc157749196"/>
      <w:bookmarkStart w:id="281" w:name="_Toc157770500"/>
      <w:r w:rsidRPr="009E1E56">
        <w:t>Meetings</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49D4055C" w14:textId="530CA51D" w:rsidR="007D5164" w:rsidRPr="009E1E56" w:rsidRDefault="009D4D54" w:rsidP="004A2224">
      <w:r w:rsidRPr="009E1E56">
        <w:t xml:space="preserve">You must meet with us every 3 months to discuss </w:t>
      </w:r>
      <w:r w:rsidR="00EE19FE">
        <w:t>your</w:t>
      </w:r>
      <w:r w:rsidR="00EE19FE" w:rsidRPr="009E1E56">
        <w:t xml:space="preserve"> </w:t>
      </w:r>
      <w:r w:rsidRPr="009E1E56">
        <w:t>project</w:t>
      </w:r>
      <w:r w:rsidR="000E3489">
        <w:t>, or as otherwise required by the grant agreement</w:t>
      </w:r>
      <w:r w:rsidRPr="009E1E56">
        <w:t>.</w:t>
      </w:r>
    </w:p>
    <w:p w14:paraId="2ECFB953" w14:textId="50840C6E" w:rsidR="00B60535" w:rsidRPr="009E1E56" w:rsidRDefault="00EE19FE" w:rsidP="004A2224">
      <w:r>
        <w:t>These m</w:t>
      </w:r>
      <w:r w:rsidRPr="009E1E56">
        <w:t xml:space="preserve">eetings </w:t>
      </w:r>
      <w:r w:rsidR="005A5F84" w:rsidRPr="009E1E56">
        <w:t>are an opportunity to</w:t>
      </w:r>
      <w:r w:rsidR="00E67E06" w:rsidRPr="009E1E56">
        <w:t xml:space="preserve"> discuss</w:t>
      </w:r>
      <w:r w:rsidR="005A5F84" w:rsidRPr="009E1E56">
        <w:t>:</w:t>
      </w:r>
    </w:p>
    <w:p w14:paraId="5F67E505" w14:textId="7BDD1358" w:rsidR="005A5F84" w:rsidRPr="009E1E56" w:rsidRDefault="3A7B1D54" w:rsidP="00296406">
      <w:pPr>
        <w:pStyle w:val="ListBullet"/>
        <w:numPr>
          <w:ilvl w:val="0"/>
          <w:numId w:val="20"/>
        </w:numPr>
        <w:ind w:left="357" w:hanging="357"/>
        <w:contextualSpacing/>
      </w:pPr>
      <w:r>
        <w:t>the context of changes and events you have notified us of</w:t>
      </w:r>
    </w:p>
    <w:p w14:paraId="7B51C4BA" w14:textId="1B754223" w:rsidR="00C75896" w:rsidRPr="009E1E56" w:rsidRDefault="03796965" w:rsidP="00296406">
      <w:pPr>
        <w:pStyle w:val="ListBullet"/>
        <w:numPr>
          <w:ilvl w:val="0"/>
          <w:numId w:val="20"/>
        </w:numPr>
        <w:ind w:left="357" w:hanging="357"/>
        <w:contextualSpacing/>
      </w:pPr>
      <w:r>
        <w:t>other things that are going on in the community</w:t>
      </w:r>
    </w:p>
    <w:p w14:paraId="2B488888" w14:textId="2CCCEF42" w:rsidR="00E7167C" w:rsidRPr="009E1E56" w:rsidRDefault="7A302238" w:rsidP="00296406">
      <w:pPr>
        <w:pStyle w:val="ListBullet"/>
        <w:numPr>
          <w:ilvl w:val="0"/>
          <w:numId w:val="20"/>
        </w:numPr>
        <w:ind w:left="357" w:hanging="357"/>
        <w:contextualSpacing/>
      </w:pPr>
      <w:r>
        <w:t>changes from the department’s side of things</w:t>
      </w:r>
    </w:p>
    <w:p w14:paraId="2DC3B8C8" w14:textId="1EED86F1" w:rsidR="003560CD" w:rsidRPr="009E1E56" w:rsidRDefault="1C8D1CC1" w:rsidP="00296406">
      <w:pPr>
        <w:pStyle w:val="ListBullet"/>
        <w:numPr>
          <w:ilvl w:val="0"/>
          <w:numId w:val="20"/>
        </w:numPr>
        <w:ind w:left="357" w:hanging="357"/>
        <w:contextualSpacing/>
      </w:pPr>
      <w:r>
        <w:t>project</w:t>
      </w:r>
      <w:r w:rsidR="4F085FAB">
        <w:t xml:space="preserve"> </w:t>
      </w:r>
      <w:r w:rsidR="7A302238">
        <w:t xml:space="preserve">progress </w:t>
      </w:r>
      <w:r w:rsidR="4F085FAB">
        <w:t>including but not limited to what will be/has been reported in progress reports</w:t>
      </w:r>
      <w:r w:rsidR="3809D80C">
        <w:t xml:space="preserve"> and the context around it</w:t>
      </w:r>
    </w:p>
    <w:p w14:paraId="74AA8BCC" w14:textId="60E8016B" w:rsidR="00DB7404" w:rsidRDefault="1F1A38F5" w:rsidP="00296406">
      <w:pPr>
        <w:pStyle w:val="ListBullet"/>
        <w:numPr>
          <w:ilvl w:val="0"/>
          <w:numId w:val="20"/>
        </w:numPr>
        <w:ind w:left="357" w:hanging="357"/>
        <w:contextualSpacing/>
      </w:pPr>
      <w:r>
        <w:t>any issues/problems/strategies/solutions</w:t>
      </w:r>
      <w:r w:rsidR="769CB07D">
        <w:t xml:space="preserve"> </w:t>
      </w:r>
      <w:r w:rsidR="07252542">
        <w:t>related to the project.</w:t>
      </w:r>
    </w:p>
    <w:p w14:paraId="27A222A5" w14:textId="7C74C5DA" w:rsidR="00F25E5B" w:rsidRPr="009E1E56" w:rsidRDefault="00F25E5B" w:rsidP="00F25E5B">
      <w:pPr>
        <w:pStyle w:val="ListBullet"/>
        <w:contextualSpacing/>
      </w:pPr>
      <w:r>
        <w:t>Open</w:t>
      </w:r>
      <w:r w:rsidR="00054BDC">
        <w:t xml:space="preserve"> discussions and reporting </w:t>
      </w:r>
      <w:r w:rsidR="005849B7">
        <w:t>allow us to better work with you to improve performance, if necessary.</w:t>
      </w:r>
    </w:p>
    <w:p w14:paraId="72FC589C" w14:textId="18A6A7DC" w:rsidR="00EE19FE" w:rsidRPr="009E1E56" w:rsidRDefault="00912DDC" w:rsidP="00EE19FE">
      <w:r>
        <w:t xml:space="preserve">You need </w:t>
      </w:r>
      <w:r w:rsidR="00EE19FE" w:rsidRPr="009E1E56">
        <w:t>to keep us informed of changes and events as they occur</w:t>
      </w:r>
      <w:r>
        <w:t xml:space="preserve"> even if we have a meeting scheduled for soon after</w:t>
      </w:r>
      <w:r w:rsidR="00EE19FE" w:rsidRPr="009E1E56">
        <w:t>.</w:t>
      </w:r>
      <w:r>
        <w:t xml:space="preserve"> The meeting is a chance to talk about how and why things are happening.</w:t>
      </w:r>
    </w:p>
    <w:p w14:paraId="20267289" w14:textId="49F720CD" w:rsidR="003159B5" w:rsidRPr="009E1E56" w:rsidRDefault="008B6E70" w:rsidP="00293FC8">
      <w:pPr>
        <w:pStyle w:val="Heading3"/>
      </w:pPr>
      <w:bookmarkStart w:id="282" w:name="_Toc157770501"/>
      <w:r w:rsidRPr="009E1E56">
        <w:t>1</w:t>
      </w:r>
      <w:r w:rsidR="00F24D8B" w:rsidRPr="009E1E56">
        <w:t>2</w:t>
      </w:r>
      <w:r w:rsidRPr="009E1E56">
        <w:t>.2</w:t>
      </w:r>
      <w:r w:rsidRPr="009E1E56">
        <w:tab/>
      </w:r>
      <w:r w:rsidR="002536AC" w:rsidRPr="009E1E56">
        <w:t>Reporting</w:t>
      </w:r>
      <w:bookmarkEnd w:id="282"/>
    </w:p>
    <w:p w14:paraId="46B961F3" w14:textId="1F140D81" w:rsidR="00E1311F" w:rsidRPr="009E1E56" w:rsidRDefault="00E1311F" w:rsidP="00F0778D">
      <w:r w:rsidRPr="009E1E56">
        <w:rPr>
          <w:rFonts w:cstheme="minorHAnsi"/>
        </w:rPr>
        <w:t>You must submit reports</w:t>
      </w:r>
      <w:r w:rsidRPr="009E1E56">
        <w:rPr>
          <w:rFonts w:cstheme="minorHAnsi"/>
          <w:b/>
        </w:rPr>
        <w:t xml:space="preserve"> </w:t>
      </w:r>
      <w:r w:rsidRPr="009E1E56">
        <w:rPr>
          <w:rFonts w:cstheme="minorHAnsi"/>
        </w:rPr>
        <w:t>in line with the</w:t>
      </w:r>
      <w:r w:rsidRPr="009E1E56" w:rsidDel="00D505A5">
        <w:rPr>
          <w:rFonts w:cstheme="minorHAnsi"/>
        </w:rPr>
        <w:t xml:space="preserve"> </w:t>
      </w:r>
      <w:hyperlink r:id="rId34" w:history="1">
        <w:r w:rsidRPr="009E1E56">
          <w:rPr>
            <w:rFonts w:cstheme="minorHAnsi"/>
          </w:rPr>
          <w:t>grant agreement</w:t>
        </w:r>
      </w:hyperlink>
      <w:r w:rsidRPr="009E1E56">
        <w:rPr>
          <w:rFonts w:cstheme="minorHAnsi"/>
        </w:rPr>
        <w:t>. We will provide sample templates for these reports</w:t>
      </w:r>
      <w:r w:rsidR="00526413" w:rsidRPr="009E1E56">
        <w:rPr>
          <w:rFonts w:cstheme="minorHAnsi"/>
        </w:rPr>
        <w:t xml:space="preserve"> as appendices</w:t>
      </w:r>
      <w:r w:rsidRPr="009E1E56">
        <w:rPr>
          <w:rFonts w:cstheme="minorHAnsi"/>
        </w:rPr>
        <w:t xml:space="preserve"> in the grant agreement.</w:t>
      </w:r>
      <w:r w:rsidR="00D6463C" w:rsidRPr="009E1E56">
        <w:rPr>
          <w:rFonts w:cstheme="minorHAnsi"/>
        </w:rPr>
        <w:t xml:space="preserve"> </w:t>
      </w:r>
      <w:r w:rsidR="00526413" w:rsidRPr="009E1E56">
        <w:rPr>
          <w:rFonts w:cstheme="minorHAnsi"/>
        </w:rPr>
        <w:t xml:space="preserve">We will remind you before </w:t>
      </w:r>
      <w:r w:rsidR="00912DDC">
        <w:rPr>
          <w:rFonts w:cstheme="minorHAnsi"/>
        </w:rPr>
        <w:t>each</w:t>
      </w:r>
      <w:r w:rsidR="00912DDC" w:rsidRPr="009E1E56">
        <w:rPr>
          <w:rFonts w:cstheme="minorHAnsi"/>
        </w:rPr>
        <w:t xml:space="preserve"> </w:t>
      </w:r>
      <w:r w:rsidR="00526413" w:rsidRPr="009E1E56">
        <w:rPr>
          <w:rFonts w:cstheme="minorHAnsi"/>
        </w:rPr>
        <w:t>report is due.</w:t>
      </w:r>
    </w:p>
    <w:p w14:paraId="4A800D1C" w14:textId="2E2D324E" w:rsidR="009A072D" w:rsidRPr="009E1E56" w:rsidRDefault="009A072D" w:rsidP="009A072D">
      <w:r w:rsidRPr="009E1E56">
        <w:t>The amount of detail you provide in your reports should be relative to the size</w:t>
      </w:r>
      <w:r w:rsidR="00694705" w:rsidRPr="009E1E56">
        <w:t xml:space="preserve"> and</w:t>
      </w:r>
      <w:r w:rsidRPr="009E1E56">
        <w:t xml:space="preserve"> complexity</w:t>
      </w:r>
      <w:r w:rsidR="00694705" w:rsidRPr="009E1E56">
        <w:t xml:space="preserve"> of your project</w:t>
      </w:r>
      <w:r w:rsidRPr="009E1E56">
        <w:t xml:space="preserve"> and</w:t>
      </w:r>
      <w:r w:rsidR="00694705" w:rsidRPr="009E1E56">
        <w:t xml:space="preserve"> to the</w:t>
      </w:r>
      <w:r w:rsidRPr="009E1E56">
        <w:t xml:space="preserve"> grant amount</w:t>
      </w:r>
      <w:r w:rsidR="00267E15">
        <w:t xml:space="preserve"> and meet an</w:t>
      </w:r>
      <w:r w:rsidR="00E047C6">
        <w:t>y</w:t>
      </w:r>
      <w:r w:rsidR="00267E15">
        <w:t xml:space="preserve"> requirement</w:t>
      </w:r>
      <w:r w:rsidR="00E047C6">
        <w:t>s</w:t>
      </w:r>
      <w:r w:rsidR="00267E15">
        <w:t xml:space="preserve"> set out in the grant agreement</w:t>
      </w:r>
      <w:r w:rsidRPr="009E1E56">
        <w:t>.</w:t>
      </w:r>
    </w:p>
    <w:p w14:paraId="2D83D1C0" w14:textId="7A453BA7" w:rsidR="009A072D" w:rsidRPr="009E1E56" w:rsidRDefault="009A072D" w:rsidP="009A072D">
      <w:r w:rsidRPr="009E1E56">
        <w:t>We will monitor progress by assessing reports you submit and may conduct site visits</w:t>
      </w:r>
      <w:r w:rsidR="00DC4884" w:rsidRPr="009E1E56">
        <w:t xml:space="preserve"> or request records</w:t>
      </w:r>
      <w:r w:rsidRPr="009E1E56">
        <w:t xml:space="preserve"> to confirm details of your reports if necessary. Occasionally we may need to re-examine claims, seek further information or request an independent audit of claims and payments.</w:t>
      </w:r>
    </w:p>
    <w:p w14:paraId="35127FC7" w14:textId="502FED3E" w:rsidR="009A072D" w:rsidRPr="009E1E56" w:rsidRDefault="009A072D" w:rsidP="00293FC8">
      <w:pPr>
        <w:pStyle w:val="Heading5appendix"/>
      </w:pPr>
      <w:bookmarkStart w:id="283" w:name="_Toc468693655"/>
      <w:bookmarkStart w:id="284" w:name="_Toc509838910"/>
      <w:bookmarkStart w:id="285" w:name="_Toc141281653"/>
      <w:bookmarkStart w:id="286" w:name="_Toc141359513"/>
      <w:bookmarkStart w:id="287" w:name="_Toc141361894"/>
      <w:bookmarkStart w:id="288" w:name="_Toc141698930"/>
      <w:bookmarkStart w:id="289" w:name="_Toc149291348"/>
      <w:bookmarkStart w:id="290" w:name="_Toc149562638"/>
      <w:bookmarkStart w:id="291" w:name="_Toc150171578"/>
      <w:bookmarkStart w:id="292" w:name="_Toc150880784"/>
      <w:bookmarkStart w:id="293" w:name="_Toc151475723"/>
      <w:bookmarkStart w:id="294" w:name="_Toc151927272"/>
      <w:bookmarkStart w:id="295" w:name="_Toc151928353"/>
      <w:bookmarkStart w:id="296" w:name="_Toc153965487"/>
      <w:bookmarkStart w:id="297" w:name="_Toc155721444"/>
      <w:bookmarkStart w:id="298" w:name="_Toc155856613"/>
      <w:bookmarkStart w:id="299" w:name="_Toc155860917"/>
      <w:bookmarkStart w:id="300" w:name="_Toc157612510"/>
      <w:bookmarkStart w:id="301" w:name="_Toc157614910"/>
      <w:bookmarkStart w:id="302" w:name="_Toc157747278"/>
      <w:bookmarkStart w:id="303" w:name="_Toc157749198"/>
      <w:bookmarkStart w:id="304" w:name="_Toc157770502"/>
      <w:r w:rsidRPr="009E1E56">
        <w:lastRenderedPageBreak/>
        <w:t>Progress reports</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0594246B" w14:textId="2A869AB8" w:rsidR="00A83694" w:rsidRPr="009E1E56" w:rsidRDefault="0020338A" w:rsidP="00A83694">
      <w:pPr>
        <w:rPr>
          <w:rFonts w:cstheme="minorHAnsi"/>
        </w:rPr>
      </w:pPr>
      <w:r>
        <w:rPr>
          <w:rFonts w:cstheme="minorHAnsi"/>
        </w:rPr>
        <w:t>Your grant agreement will indicate when project p</w:t>
      </w:r>
      <w:r w:rsidR="00A83694">
        <w:rPr>
          <w:rFonts w:cstheme="minorHAnsi"/>
        </w:rPr>
        <w:t>rogress reports</w:t>
      </w:r>
      <w:r>
        <w:rPr>
          <w:rFonts w:cstheme="minorHAnsi"/>
        </w:rPr>
        <w:t xml:space="preserve"> are due. Progress reports will relate to key milestones and will also be expected periodically during the delivery phase of the project. Progress reports</w:t>
      </w:r>
      <w:r w:rsidR="00A83694">
        <w:rPr>
          <w:rFonts w:cstheme="minorHAnsi"/>
        </w:rPr>
        <w:t xml:space="preserve"> must</w:t>
      </w:r>
      <w:r w:rsidR="00A83694" w:rsidRPr="009E1E56">
        <w:rPr>
          <w:rFonts w:cstheme="minorHAnsi"/>
        </w:rPr>
        <w:t xml:space="preserve"> </w:t>
      </w:r>
      <w:r w:rsidR="00A83694">
        <w:rPr>
          <w:rFonts w:cstheme="minorHAnsi"/>
        </w:rPr>
        <w:t>include</w:t>
      </w:r>
      <w:r w:rsidR="00A83694" w:rsidRPr="009E1E56">
        <w:rPr>
          <w:rFonts w:cstheme="minorHAnsi"/>
        </w:rPr>
        <w:t>:</w:t>
      </w:r>
    </w:p>
    <w:p w14:paraId="1F45C782" w14:textId="0AC3E345" w:rsidR="00A83694" w:rsidRDefault="30E9BCAE" w:rsidP="00A83694">
      <w:pPr>
        <w:pStyle w:val="ListBullet"/>
        <w:numPr>
          <w:ilvl w:val="0"/>
          <w:numId w:val="20"/>
        </w:numPr>
      </w:pPr>
      <w:r>
        <w:t>an update of activity</w:t>
      </w:r>
    </w:p>
    <w:p w14:paraId="53038743" w14:textId="388DA27E" w:rsidR="00A83694" w:rsidRPr="009E1E56" w:rsidRDefault="30E9BCAE" w:rsidP="00A83694">
      <w:pPr>
        <w:pStyle w:val="ListBullet"/>
        <w:numPr>
          <w:ilvl w:val="0"/>
          <w:numId w:val="20"/>
        </w:numPr>
      </w:pPr>
      <w:r>
        <w:t>evidence of you</w:t>
      </w:r>
      <w:r w:rsidR="007417B5">
        <w:t>r</w:t>
      </w:r>
      <w:r>
        <w:t xml:space="preserve"> progress </w:t>
      </w:r>
      <w:r w:rsidR="3FEC3A4D">
        <w:t>towards completing agreed ac</w:t>
      </w:r>
      <w:r w:rsidR="2A89A606">
        <w:t>tivities and reaching</w:t>
      </w:r>
      <w:r>
        <w:t xml:space="preserve"> milestones and outcomes</w:t>
      </w:r>
    </w:p>
    <w:p w14:paraId="496908A7" w14:textId="61E0EE00" w:rsidR="00A83694" w:rsidRDefault="30E9BCAE" w:rsidP="00A83694">
      <w:pPr>
        <w:pStyle w:val="ListBullet"/>
        <w:numPr>
          <w:ilvl w:val="0"/>
          <w:numId w:val="20"/>
        </w:numPr>
      </w:pPr>
      <w:r>
        <w:t xml:space="preserve">any issues or developments that are likely to </w:t>
      </w:r>
      <w:r w:rsidR="00912DDC">
        <w:t>affect</w:t>
      </w:r>
      <w:r>
        <w:t xml:space="preserve"> the project</w:t>
      </w:r>
    </w:p>
    <w:p w14:paraId="5D7DDD69" w14:textId="0D175FA7" w:rsidR="00A83694" w:rsidRPr="009E1E56" w:rsidRDefault="00912DDC" w:rsidP="00A83694">
      <w:pPr>
        <w:pStyle w:val="ListBullet"/>
        <w:numPr>
          <w:ilvl w:val="0"/>
          <w:numId w:val="20"/>
        </w:numPr>
      </w:pPr>
      <w:r>
        <w:t xml:space="preserve">what you are doing about </w:t>
      </w:r>
      <w:r w:rsidR="30E9BCAE">
        <w:t>any difficulties</w:t>
      </w:r>
    </w:p>
    <w:p w14:paraId="40A3F0D1" w14:textId="77777777" w:rsidR="00A83694" w:rsidRPr="009E1E56" w:rsidRDefault="30E9BCAE" w:rsidP="00A83694">
      <w:pPr>
        <w:pStyle w:val="ListBullet"/>
        <w:numPr>
          <w:ilvl w:val="0"/>
          <w:numId w:val="20"/>
        </w:numPr>
      </w:pPr>
      <w:r>
        <w:t>expenditure of the grant.</w:t>
      </w:r>
    </w:p>
    <w:p w14:paraId="20408BFA" w14:textId="63290335" w:rsidR="00007042" w:rsidRDefault="00007042" w:rsidP="00850563">
      <w:r>
        <w:t>The report template will include an option for you to add other material. This will let you share with us the story of your project and participants’ journeys in other ways if you want to.</w:t>
      </w:r>
    </w:p>
    <w:p w14:paraId="472DC915" w14:textId="54BD417D" w:rsidR="00416672" w:rsidRPr="009E1E56" w:rsidRDefault="009A072D" w:rsidP="00850563">
      <w:r w:rsidRPr="009E1E56">
        <w:t>Progress reports must</w:t>
      </w:r>
      <w:r w:rsidR="00850563">
        <w:t xml:space="preserve"> </w:t>
      </w:r>
      <w:r w:rsidRPr="009E1E56">
        <w:t xml:space="preserve">be submitted by the due date (you can submit reports ahead of time if you have completed </w:t>
      </w:r>
      <w:r w:rsidR="00912DDC">
        <w:t xml:space="preserve">the </w:t>
      </w:r>
      <w:r w:rsidRPr="009E1E56">
        <w:t>relevant activities).</w:t>
      </w:r>
    </w:p>
    <w:p w14:paraId="5EF4B2F1" w14:textId="77777777" w:rsidR="00462E1D" w:rsidRPr="009E1E56" w:rsidRDefault="00462E1D" w:rsidP="00462E1D">
      <w:r w:rsidRPr="009E1E56">
        <w:t>You must discuss any reporting delays with us as soon as you become aware of them.</w:t>
      </w:r>
    </w:p>
    <w:p w14:paraId="1DD3ED2A" w14:textId="481F530A" w:rsidR="00612081" w:rsidRPr="009E1E56" w:rsidRDefault="00E601A3" w:rsidP="009A072D">
      <w:r>
        <w:t>W</w:t>
      </w:r>
      <w:r w:rsidR="009A072D" w:rsidRPr="009E1E56">
        <w:t>e will only make grant payments when we receive satisfactory progress reports</w:t>
      </w:r>
      <w:r w:rsidR="005D5A95" w:rsidRPr="009E1E56">
        <w:t>.</w:t>
      </w:r>
    </w:p>
    <w:p w14:paraId="0A6E6DC6" w14:textId="77777777" w:rsidR="00912DDC" w:rsidRPr="009E1E56" w:rsidRDefault="00912DDC" w:rsidP="00293FC8">
      <w:pPr>
        <w:pStyle w:val="Heading5appendix"/>
      </w:pPr>
      <w:bookmarkStart w:id="305" w:name="_Toc153965488"/>
      <w:bookmarkStart w:id="306" w:name="_Toc155721445"/>
      <w:bookmarkStart w:id="307" w:name="_Toc155856614"/>
      <w:bookmarkStart w:id="308" w:name="_Toc155860918"/>
      <w:bookmarkStart w:id="309" w:name="_Toc157612511"/>
      <w:bookmarkStart w:id="310" w:name="_Toc157614911"/>
      <w:bookmarkStart w:id="311" w:name="_Toc157747279"/>
      <w:bookmarkStart w:id="312" w:name="_Toc157749199"/>
      <w:bookmarkStart w:id="313" w:name="_Toc157770503"/>
      <w:bookmarkStart w:id="314" w:name="_Toc509838911"/>
      <w:bookmarkStart w:id="315" w:name="_Toc141281654"/>
      <w:bookmarkStart w:id="316" w:name="_Toc141359514"/>
      <w:bookmarkStart w:id="317" w:name="_Toc141361895"/>
      <w:bookmarkStart w:id="318" w:name="_Toc141698931"/>
      <w:bookmarkStart w:id="319" w:name="_Toc149291349"/>
      <w:bookmarkStart w:id="320" w:name="_Toc149562639"/>
      <w:bookmarkStart w:id="321" w:name="_Toc150171579"/>
      <w:bookmarkStart w:id="322" w:name="_Toc150880785"/>
      <w:bookmarkStart w:id="323" w:name="_Toc151475724"/>
      <w:bookmarkStart w:id="324" w:name="_Toc151927273"/>
      <w:bookmarkStart w:id="325" w:name="_Toc151928354"/>
      <w:r>
        <w:t>Reporting on participant achievement</w:t>
      </w:r>
      <w:bookmarkEnd w:id="305"/>
      <w:bookmarkEnd w:id="306"/>
      <w:bookmarkEnd w:id="307"/>
      <w:bookmarkEnd w:id="308"/>
      <w:bookmarkEnd w:id="309"/>
      <w:bookmarkEnd w:id="310"/>
      <w:bookmarkEnd w:id="311"/>
      <w:bookmarkEnd w:id="312"/>
      <w:bookmarkEnd w:id="313"/>
    </w:p>
    <w:p w14:paraId="4A7BC78B" w14:textId="681CDD95" w:rsidR="00007042" w:rsidRDefault="00912DDC" w:rsidP="00912DDC">
      <w:pPr>
        <w:rPr>
          <w:rFonts w:cstheme="minorBidi"/>
        </w:rPr>
      </w:pPr>
      <w:r>
        <w:rPr>
          <w:rFonts w:cstheme="minorBidi"/>
        </w:rPr>
        <w:t>Once your project is in the delivery phase, y</w:t>
      </w:r>
      <w:r w:rsidRPr="1B565353">
        <w:rPr>
          <w:rFonts w:cstheme="minorBidi"/>
        </w:rPr>
        <w:t>ou are required to report</w:t>
      </w:r>
      <w:r>
        <w:rPr>
          <w:rFonts w:cstheme="minorBidi"/>
        </w:rPr>
        <w:t xml:space="preserve"> regularly</w:t>
      </w:r>
      <w:r w:rsidRPr="1B565353">
        <w:rPr>
          <w:rFonts w:cstheme="minorBidi"/>
        </w:rPr>
        <w:t xml:space="preserve"> on the English LLND skills progress of each participant.</w:t>
      </w:r>
    </w:p>
    <w:p w14:paraId="497600A6" w14:textId="015D89FF" w:rsidR="00912DDC" w:rsidRDefault="00912DDC" w:rsidP="00912DDC">
      <w:pPr>
        <w:rPr>
          <w:rFonts w:cstheme="minorBidi"/>
        </w:rPr>
      </w:pPr>
      <w:r w:rsidRPr="1B565353">
        <w:rPr>
          <w:rFonts w:cstheme="minorBidi"/>
        </w:rPr>
        <w:t xml:space="preserve">Participant achievement </w:t>
      </w:r>
      <w:r w:rsidR="00007042">
        <w:rPr>
          <w:rFonts w:cstheme="minorBidi"/>
        </w:rPr>
        <w:t xml:space="preserve">must </w:t>
      </w:r>
      <w:r w:rsidRPr="1B565353">
        <w:rPr>
          <w:rFonts w:cstheme="minorBidi"/>
        </w:rPr>
        <w:t>be reported against ACSF/DLSF performance features so that changes of less than a full ACSF level can be reflected and as many participants as possibly get to demonstrate progress against the frameworks. You will need to enter this information into the SEE system (Section 12.9 Record keeping).</w:t>
      </w:r>
    </w:p>
    <w:p w14:paraId="4F03B13A" w14:textId="77777777" w:rsidR="00912DDC" w:rsidRDefault="00912DDC" w:rsidP="00912DDC">
      <w:pPr>
        <w:rPr>
          <w:rFonts w:cstheme="minorHAnsi"/>
        </w:rPr>
      </w:pPr>
      <w:r>
        <w:rPr>
          <w:rFonts w:cstheme="minorHAnsi"/>
        </w:rPr>
        <w:t>Your training partner can advise you on a range of methods that can be used to assess participant achievement. A range of evidence of achievement can be used, including:</w:t>
      </w:r>
    </w:p>
    <w:p w14:paraId="5BB2DE80" w14:textId="77777777" w:rsidR="00912DDC" w:rsidRPr="00031203" w:rsidRDefault="00912DDC" w:rsidP="00912DDC">
      <w:pPr>
        <w:pStyle w:val="ListBullet"/>
        <w:numPr>
          <w:ilvl w:val="0"/>
          <w:numId w:val="20"/>
        </w:numPr>
      </w:pPr>
      <w:r>
        <w:t>individual assessment</w:t>
      </w:r>
    </w:p>
    <w:p w14:paraId="780ECBEF" w14:textId="77777777" w:rsidR="00912DDC" w:rsidRPr="00031203" w:rsidRDefault="00912DDC" w:rsidP="00912DDC">
      <w:pPr>
        <w:pStyle w:val="ListBullet"/>
        <w:numPr>
          <w:ilvl w:val="0"/>
          <w:numId w:val="20"/>
        </w:numPr>
      </w:pPr>
      <w:r>
        <w:t>group assessment</w:t>
      </w:r>
    </w:p>
    <w:p w14:paraId="6AB27E31" w14:textId="5FE74313" w:rsidR="00912DDC" w:rsidRPr="00031203" w:rsidRDefault="00912DDC" w:rsidP="00912DDC">
      <w:pPr>
        <w:pStyle w:val="ListBullet"/>
        <w:numPr>
          <w:ilvl w:val="0"/>
          <w:numId w:val="20"/>
        </w:numPr>
      </w:pPr>
      <w:r>
        <w:t>file notes in which an assessor has observed a participant complete a task that used a particular performance feature</w:t>
      </w:r>
      <w:r w:rsidR="00D80BB6">
        <w:t>.</w:t>
      </w:r>
    </w:p>
    <w:p w14:paraId="549FE4DC" w14:textId="1B881F92" w:rsidR="00565996" w:rsidRPr="009E1E56" w:rsidRDefault="00565996" w:rsidP="00293FC8">
      <w:pPr>
        <w:pStyle w:val="Heading5appendix"/>
      </w:pPr>
      <w:bookmarkStart w:id="326" w:name="_Toc153965489"/>
      <w:bookmarkStart w:id="327" w:name="_Toc155721446"/>
      <w:bookmarkStart w:id="328" w:name="_Toc155856615"/>
      <w:bookmarkStart w:id="329" w:name="_Toc155860919"/>
      <w:bookmarkStart w:id="330" w:name="_Toc157612512"/>
      <w:bookmarkStart w:id="331" w:name="_Toc157614912"/>
      <w:bookmarkStart w:id="332" w:name="_Toc157747280"/>
      <w:bookmarkStart w:id="333" w:name="_Toc157749200"/>
      <w:bookmarkStart w:id="334" w:name="_Toc157770504"/>
      <w:r w:rsidRPr="009E1E56">
        <w:t>Ad-hoc reports</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151BA670" w14:textId="0E1FA7E5" w:rsidR="00565996" w:rsidRPr="009E1E56" w:rsidRDefault="00565996" w:rsidP="00565996">
      <w:bookmarkStart w:id="335" w:name="_Toc468693656"/>
      <w:bookmarkStart w:id="336" w:name="_Toc164844284"/>
      <w:r w:rsidRPr="009E1E56">
        <w:t xml:space="preserve">We may ask you for ad-hoc reports on your </w:t>
      </w:r>
      <w:r w:rsidR="00B501CF" w:rsidRPr="009E1E56">
        <w:t>grant</w:t>
      </w:r>
      <w:r w:rsidR="00FF65FC" w:rsidRPr="009E1E56">
        <w:t xml:space="preserve"> activity</w:t>
      </w:r>
      <w:r w:rsidR="0020338A">
        <w:t xml:space="preserve"> at any time</w:t>
      </w:r>
      <w:r w:rsidRPr="009E1E56">
        <w:t xml:space="preserve">. </w:t>
      </w:r>
      <w:r w:rsidR="000234D7" w:rsidRPr="009E1E56">
        <w:t>For example,</w:t>
      </w:r>
      <w:r w:rsidR="008E1801" w:rsidRPr="009E1E56">
        <w:t xml:space="preserve"> to</w:t>
      </w:r>
      <w:r w:rsidR="00C80CA0" w:rsidRPr="009E1E56">
        <w:t xml:space="preserve"> </w:t>
      </w:r>
      <w:r w:rsidRPr="009E1E56">
        <w:t>update</w:t>
      </w:r>
      <w:r w:rsidR="00C80CA0" w:rsidRPr="009E1E56">
        <w:t xml:space="preserve"> us</w:t>
      </w:r>
      <w:r w:rsidRPr="009E1E56">
        <w:t xml:space="preserve"> on progress, or any significant delays or difficulties in completing the </w:t>
      </w:r>
      <w:r w:rsidR="00B501CF" w:rsidRPr="009E1E56">
        <w:t>project</w:t>
      </w:r>
      <w:r w:rsidRPr="009E1E56">
        <w:t>.</w:t>
      </w:r>
    </w:p>
    <w:p w14:paraId="58C617F6" w14:textId="366AD96D" w:rsidR="009A072D" w:rsidRPr="009E1E56" w:rsidRDefault="009A072D" w:rsidP="00293FC8">
      <w:pPr>
        <w:pStyle w:val="Heading5appendix"/>
      </w:pPr>
      <w:bookmarkStart w:id="337" w:name="_Toc509838912"/>
      <w:bookmarkStart w:id="338" w:name="_Toc141698932"/>
      <w:bookmarkStart w:id="339" w:name="_Toc149291350"/>
      <w:bookmarkStart w:id="340" w:name="_Toc149562640"/>
      <w:bookmarkStart w:id="341" w:name="_Toc150171580"/>
      <w:bookmarkStart w:id="342" w:name="_Toc150880786"/>
      <w:bookmarkStart w:id="343" w:name="_Toc151475725"/>
      <w:bookmarkStart w:id="344" w:name="_Toc151927274"/>
      <w:bookmarkStart w:id="345" w:name="_Toc151928355"/>
      <w:bookmarkStart w:id="346" w:name="_Toc153965490"/>
      <w:bookmarkStart w:id="347" w:name="_Toc155721447"/>
      <w:bookmarkStart w:id="348" w:name="_Toc155856616"/>
      <w:bookmarkStart w:id="349" w:name="_Toc155860920"/>
      <w:bookmarkStart w:id="350" w:name="_Toc157612513"/>
      <w:bookmarkStart w:id="351" w:name="_Toc157614913"/>
      <w:bookmarkStart w:id="352" w:name="_Toc157747281"/>
      <w:bookmarkStart w:id="353" w:name="_Toc157749201"/>
      <w:bookmarkStart w:id="354" w:name="_Toc157770505"/>
      <w:r w:rsidRPr="009E1E56">
        <w:t>Final report</w:t>
      </w:r>
      <w:bookmarkEnd w:id="335"/>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42920D1C" w14:textId="23F7E660" w:rsidR="009A072D" w:rsidRPr="009E1E56" w:rsidRDefault="00DA1FF3" w:rsidP="009A072D">
      <w:r>
        <w:t>At the end of your</w:t>
      </w:r>
      <w:r w:rsidR="009A072D" w:rsidRPr="009E1E56">
        <w:t xml:space="preserve"> </w:t>
      </w:r>
      <w:r w:rsidR="00B501CF" w:rsidRPr="009E1E56">
        <w:t>project</w:t>
      </w:r>
      <w:r w:rsidR="009A072D" w:rsidRPr="009E1E56">
        <w:t>, you must submit a final report.</w:t>
      </w:r>
    </w:p>
    <w:p w14:paraId="780DD5B8" w14:textId="44ECE773" w:rsidR="009A072D" w:rsidRPr="009E1E56" w:rsidRDefault="009A072D" w:rsidP="009A072D">
      <w:r w:rsidRPr="009E1E56">
        <w:t>Final reports must</w:t>
      </w:r>
      <w:r w:rsidR="000F48FA" w:rsidRPr="009E1E56">
        <w:t>:</w:t>
      </w:r>
    </w:p>
    <w:p w14:paraId="731FA3AD" w14:textId="1757CB11" w:rsidR="00AD6169" w:rsidRPr="009E1E56" w:rsidRDefault="1F31CF31" w:rsidP="00296406">
      <w:pPr>
        <w:pStyle w:val="ListBullet"/>
        <w:numPr>
          <w:ilvl w:val="0"/>
          <w:numId w:val="20"/>
        </w:numPr>
        <w:ind w:left="357" w:hanging="357"/>
        <w:contextualSpacing/>
      </w:pPr>
      <w:r>
        <w:t>i</w:t>
      </w:r>
      <w:r w:rsidR="543E96A0">
        <w:t>dentify if and how outcomes have been achieved</w:t>
      </w:r>
    </w:p>
    <w:p w14:paraId="45CCD8EC" w14:textId="3993B8A7" w:rsidR="009A072D" w:rsidRPr="009E1E56" w:rsidRDefault="10B0CA91" w:rsidP="00296406">
      <w:pPr>
        <w:pStyle w:val="ListBullet"/>
        <w:numPr>
          <w:ilvl w:val="0"/>
          <w:numId w:val="20"/>
        </w:numPr>
        <w:ind w:left="357" w:hanging="357"/>
        <w:contextualSpacing/>
      </w:pPr>
      <w:r>
        <w:t>include the agreed evidence as specified in the grant agreement</w:t>
      </w:r>
    </w:p>
    <w:p w14:paraId="5EAAB0EC" w14:textId="6FC6A9C3" w:rsidR="009A072D" w:rsidRPr="009E1E56" w:rsidRDefault="10B0CA91" w:rsidP="00296406">
      <w:pPr>
        <w:pStyle w:val="ListBullet"/>
        <w:numPr>
          <w:ilvl w:val="0"/>
          <w:numId w:val="20"/>
        </w:numPr>
        <w:ind w:left="357" w:hanging="357"/>
        <w:contextualSpacing/>
      </w:pPr>
      <w:r>
        <w:t xml:space="preserve">identify the total eligible expenditure </w:t>
      </w:r>
      <w:r w:rsidR="79DCDE9F">
        <w:t>incurred</w:t>
      </w:r>
    </w:p>
    <w:p w14:paraId="57283CB2" w14:textId="784DBEDF" w:rsidR="00AB2393" w:rsidRPr="009E1E56" w:rsidRDefault="10B0CA91" w:rsidP="00296406">
      <w:pPr>
        <w:pStyle w:val="ListBullet"/>
        <w:numPr>
          <w:ilvl w:val="0"/>
          <w:numId w:val="20"/>
        </w:numPr>
        <w:ind w:left="357" w:hanging="357"/>
        <w:contextualSpacing/>
      </w:pPr>
      <w:r>
        <w:t xml:space="preserve">be submitted within </w:t>
      </w:r>
      <w:r w:rsidR="6A78A879">
        <w:t xml:space="preserve">30 days </w:t>
      </w:r>
      <w:r>
        <w:t xml:space="preserve">of </w:t>
      </w:r>
      <w:r w:rsidR="00DA1FF3">
        <w:t>the end of project activities</w:t>
      </w:r>
      <w:r w:rsidR="00267E15">
        <w:t>, or as otherwise set out in the grant agreement</w:t>
      </w:r>
    </w:p>
    <w:p w14:paraId="4C186053" w14:textId="52B7BA18" w:rsidR="009A072D" w:rsidRPr="009E1E56" w:rsidRDefault="70800EED" w:rsidP="007172E8">
      <w:pPr>
        <w:pStyle w:val="ListBullet"/>
        <w:numPr>
          <w:ilvl w:val="0"/>
          <w:numId w:val="20"/>
        </w:numPr>
      </w:pPr>
      <w:r>
        <w:lastRenderedPageBreak/>
        <w:t xml:space="preserve">be </w:t>
      </w:r>
      <w:r w:rsidR="45A885B0">
        <w:t>in</w:t>
      </w:r>
      <w:r w:rsidR="10B0CA91">
        <w:t xml:space="preserve"> the format provided in the grant agreement</w:t>
      </w:r>
      <w:r w:rsidR="6A3444AE">
        <w:t>.</w:t>
      </w:r>
    </w:p>
    <w:p w14:paraId="05E88CD6" w14:textId="2BE2A969" w:rsidR="00007042" w:rsidRDefault="00007042" w:rsidP="00007042">
      <w:pPr>
        <w:pStyle w:val="ListBullet"/>
      </w:pPr>
      <w:r>
        <w:t>You may add to the report</w:t>
      </w:r>
      <w:r w:rsidR="000B0F35">
        <w:t xml:space="preserve"> additional material that shares the achievements </w:t>
      </w:r>
      <w:r>
        <w:t xml:space="preserve">of your project and </w:t>
      </w:r>
      <w:r w:rsidR="000B0F35">
        <w:t xml:space="preserve">demonstrates </w:t>
      </w:r>
      <w:r>
        <w:t>participants’ journeys.</w:t>
      </w:r>
      <w:r w:rsidR="000B0F35">
        <w:t xml:space="preserve"> Additional material is optional.</w:t>
      </w:r>
    </w:p>
    <w:p w14:paraId="0019A0DD" w14:textId="073C29AC" w:rsidR="000B0F35" w:rsidRPr="009E1E56" w:rsidRDefault="000B0F35" w:rsidP="00007042">
      <w:pPr>
        <w:pStyle w:val="ListBullet"/>
      </w:pPr>
      <w:r>
        <w:t xml:space="preserve">As stated in Table </w:t>
      </w:r>
      <w:r w:rsidR="00DA1FF3">
        <w:t>5</w:t>
      </w:r>
      <w:r>
        <w:t xml:space="preserve">, we will not make the final payment to you until we have received and approved </w:t>
      </w:r>
      <w:r w:rsidR="00A906E1">
        <w:t>your</w:t>
      </w:r>
      <w:r>
        <w:t xml:space="preserve"> final report.</w:t>
      </w:r>
    </w:p>
    <w:p w14:paraId="620EF6CC" w14:textId="1F638720" w:rsidR="00427CE0" w:rsidRDefault="00427CE0" w:rsidP="00293FC8">
      <w:pPr>
        <w:pStyle w:val="Heading3"/>
      </w:pPr>
      <w:bookmarkStart w:id="355" w:name="_Toc157770506"/>
      <w:r>
        <w:t>12.3</w:t>
      </w:r>
      <w:r>
        <w:tab/>
        <w:t>Quality Assurance</w:t>
      </w:r>
      <w:bookmarkEnd w:id="355"/>
    </w:p>
    <w:p w14:paraId="390F032C" w14:textId="456A9513" w:rsidR="00AB7935" w:rsidRPr="00AB7935" w:rsidRDefault="00AB7935" w:rsidP="00AB7935">
      <w:r w:rsidRPr="00AB7935">
        <w:t xml:space="preserve">Quality </w:t>
      </w:r>
      <w:r w:rsidR="00CE6B5D">
        <w:t>a</w:t>
      </w:r>
      <w:r w:rsidRPr="00AB7935">
        <w:t>ssurance</w:t>
      </w:r>
      <w:r w:rsidR="00CE6B5D">
        <w:t xml:space="preserve"> (QA)</w:t>
      </w:r>
      <w:r w:rsidRPr="00AB7935">
        <w:t xml:space="preserve"> </w:t>
      </w:r>
      <w:r w:rsidR="007A71F3">
        <w:t>p</w:t>
      </w:r>
      <w:r w:rsidRPr="00AB7935">
        <w:t>rovider(s) are contracted by the department to provide quality assurance and professional development services.</w:t>
      </w:r>
    </w:p>
    <w:p w14:paraId="5C44B2E8" w14:textId="0D54262C" w:rsidR="00811D6E" w:rsidRDefault="00A23335" w:rsidP="00427CE0">
      <w:r>
        <w:t>QA</w:t>
      </w:r>
      <w:r w:rsidR="007A71F3">
        <w:t xml:space="preserve"> assessments will be conducted for all </w:t>
      </w:r>
      <w:r w:rsidR="00F76733">
        <w:t>funded projects</w:t>
      </w:r>
      <w:r w:rsidR="008E0247">
        <w:t xml:space="preserve"> and will be based on</w:t>
      </w:r>
      <w:r w:rsidR="00527882">
        <w:t>:</w:t>
      </w:r>
    </w:p>
    <w:p w14:paraId="1A046CAA" w14:textId="5C0A98DD" w:rsidR="00527882" w:rsidRDefault="6A4AD6D8" w:rsidP="00296406">
      <w:pPr>
        <w:pStyle w:val="ListBullet"/>
        <w:numPr>
          <w:ilvl w:val="0"/>
          <w:numId w:val="20"/>
        </w:numPr>
        <w:ind w:left="357" w:hanging="357"/>
        <w:contextualSpacing/>
      </w:pPr>
      <w:r>
        <w:t>a sample of participant portfolios</w:t>
      </w:r>
    </w:p>
    <w:p w14:paraId="310AB791" w14:textId="2CFBCEAC" w:rsidR="005D2551" w:rsidRDefault="5577C76D" w:rsidP="00296406">
      <w:pPr>
        <w:pStyle w:val="ListBullet"/>
        <w:numPr>
          <w:ilvl w:val="0"/>
          <w:numId w:val="20"/>
        </w:numPr>
        <w:ind w:left="357" w:hanging="357"/>
        <w:contextualSpacing/>
      </w:pPr>
      <w:r>
        <w:t>course information</w:t>
      </w:r>
    </w:p>
    <w:p w14:paraId="1C19DD71" w14:textId="22862B4B" w:rsidR="005D2551" w:rsidRDefault="5577C76D" w:rsidP="00296406">
      <w:pPr>
        <w:pStyle w:val="ListBullet"/>
        <w:numPr>
          <w:ilvl w:val="0"/>
          <w:numId w:val="20"/>
        </w:numPr>
      </w:pPr>
      <w:r>
        <w:t>resource materials.</w:t>
      </w:r>
    </w:p>
    <w:p w14:paraId="269966F4" w14:textId="38DE4F14" w:rsidR="00A24AD8" w:rsidRPr="00120CB5" w:rsidRDefault="00451EF3" w:rsidP="009A48FA">
      <w:r>
        <w:t xml:space="preserve">You will be given written notice of the </w:t>
      </w:r>
      <w:r w:rsidR="0087332A">
        <w:t xml:space="preserve">intention to conduct a </w:t>
      </w:r>
      <w:r w:rsidR="00D02BF1">
        <w:t>QA</w:t>
      </w:r>
      <w:r w:rsidR="00EB14E1">
        <w:t xml:space="preserve"> assessment</w:t>
      </w:r>
      <w:r w:rsidR="00632204">
        <w:t>.</w:t>
      </w:r>
      <w:r w:rsidR="00B713BA">
        <w:t xml:space="preserve"> Before the QA assessment you will receive a </w:t>
      </w:r>
      <w:r w:rsidR="000F29BB">
        <w:t>sch</w:t>
      </w:r>
      <w:r w:rsidR="0007524D">
        <w:t xml:space="preserve">edule </w:t>
      </w:r>
      <w:r w:rsidR="00A23335">
        <w:t>for the assessment and advice on how to prepare.</w:t>
      </w:r>
      <w:r w:rsidR="009A48FA">
        <w:t xml:space="preserve"> </w:t>
      </w:r>
      <w:r w:rsidR="00A24AD8" w:rsidRPr="00120CB5">
        <w:t xml:space="preserve">You </w:t>
      </w:r>
      <w:r w:rsidR="00A24AD8" w:rsidRPr="00F31C97">
        <w:rPr>
          <w:b/>
          <w:bCs/>
        </w:rPr>
        <w:t>must</w:t>
      </w:r>
      <w:r w:rsidR="00A24AD8" w:rsidRPr="00120CB5">
        <w:t xml:space="preserve"> </w:t>
      </w:r>
      <w:r w:rsidR="0016575D">
        <w:t xml:space="preserve">show the </w:t>
      </w:r>
      <w:r w:rsidR="00A23335">
        <w:t>QA</w:t>
      </w:r>
      <w:r w:rsidR="0016575D">
        <w:t xml:space="preserve"> provider evidence</w:t>
      </w:r>
      <w:r w:rsidR="00A24AD8" w:rsidRPr="00120CB5">
        <w:t xml:space="preserve"> to enable the</w:t>
      </w:r>
      <w:r w:rsidR="00633835">
        <w:t>m</w:t>
      </w:r>
      <w:r w:rsidR="00A24AD8" w:rsidRPr="00120CB5">
        <w:t xml:space="preserve"> to understand how training led to </w:t>
      </w:r>
      <w:r w:rsidR="00633835">
        <w:t>the progress reported for each participant</w:t>
      </w:r>
      <w:r w:rsidR="00A24AD8" w:rsidRPr="00120CB5">
        <w:t>.</w:t>
      </w:r>
    </w:p>
    <w:p w14:paraId="1923C90C" w14:textId="3802F8B1" w:rsidR="00DF3C5F" w:rsidRDefault="009A48FA" w:rsidP="00DF3C5F">
      <w:r>
        <w:t xml:space="preserve">You will receive a </w:t>
      </w:r>
      <w:r w:rsidR="00DF3C5F">
        <w:t>report</w:t>
      </w:r>
      <w:r w:rsidR="003B7394">
        <w:t xml:space="preserve"> detailing the outcomes of your assessment</w:t>
      </w:r>
      <w:r w:rsidR="0087194E">
        <w:t xml:space="preserve">. </w:t>
      </w:r>
      <w:r w:rsidR="00151A93">
        <w:t xml:space="preserve">Your report may identify areas for </w:t>
      </w:r>
      <w:r w:rsidR="00882A3C">
        <w:t>improvemen</w:t>
      </w:r>
      <w:r w:rsidR="00D85FD3">
        <w:t>t</w:t>
      </w:r>
      <w:r w:rsidR="00247CFD">
        <w:t xml:space="preserve">. </w:t>
      </w:r>
      <w:r w:rsidR="00DC07C9">
        <w:t xml:space="preserve">You will need to take action </w:t>
      </w:r>
      <w:r w:rsidR="00251755">
        <w:t xml:space="preserve">towards improving these areas by an agreed date and </w:t>
      </w:r>
      <w:r w:rsidR="00EE19FE">
        <w:t>the QA provider may schedule</w:t>
      </w:r>
      <w:r w:rsidR="00251755">
        <w:t xml:space="preserve"> a follow up visit.</w:t>
      </w:r>
    </w:p>
    <w:p w14:paraId="15200727" w14:textId="3266417F" w:rsidR="00642763" w:rsidRDefault="00642763" w:rsidP="00642763">
      <w:r>
        <w:t xml:space="preserve">The department </w:t>
      </w:r>
      <w:r w:rsidR="003A54DD">
        <w:t xml:space="preserve">and the </w:t>
      </w:r>
      <w:r w:rsidR="007417B5">
        <w:t>QA</w:t>
      </w:r>
      <w:r w:rsidR="003A54DD">
        <w:t xml:space="preserve"> provider(s)</w:t>
      </w:r>
      <w:r w:rsidR="006A30D6">
        <w:t xml:space="preserve"> </w:t>
      </w:r>
      <w:r w:rsidR="00537386">
        <w:t>will</w:t>
      </w:r>
      <w:r w:rsidR="006A30D6">
        <w:t xml:space="preserve"> support you</w:t>
      </w:r>
      <w:r w:rsidR="00EE19FE">
        <w:t>r project</w:t>
      </w:r>
      <w:r w:rsidR="006A30D6">
        <w:t xml:space="preserve"> with professional development</w:t>
      </w:r>
      <w:r w:rsidR="0023228C">
        <w:t xml:space="preserve"> </w:t>
      </w:r>
      <w:r w:rsidR="00C500F0">
        <w:t>workshops to help you</w:t>
      </w:r>
      <w:r w:rsidR="00EE19FE">
        <w:t xml:space="preserve"> and your training partner</w:t>
      </w:r>
      <w:r w:rsidR="00C500F0">
        <w:t>:</w:t>
      </w:r>
    </w:p>
    <w:p w14:paraId="3658842A" w14:textId="635BD0A8" w:rsidR="00C500F0" w:rsidRDefault="7F91E869" w:rsidP="00DF31DD">
      <w:pPr>
        <w:pStyle w:val="ListBullet"/>
        <w:numPr>
          <w:ilvl w:val="0"/>
          <w:numId w:val="20"/>
        </w:numPr>
        <w:ind w:left="357" w:hanging="357"/>
        <w:contextualSpacing/>
      </w:pPr>
      <w:r>
        <w:t>improve your understanding of the ACSF and DLSF through moderation</w:t>
      </w:r>
    </w:p>
    <w:p w14:paraId="19747015" w14:textId="0B7B34D8" w:rsidR="00FE5F98" w:rsidRDefault="458A90FB" w:rsidP="00DF31DD">
      <w:pPr>
        <w:pStyle w:val="ListBullet"/>
        <w:numPr>
          <w:ilvl w:val="0"/>
          <w:numId w:val="20"/>
        </w:numPr>
        <w:ind w:left="357" w:hanging="357"/>
        <w:contextualSpacing/>
      </w:pPr>
      <w:r>
        <w:t>ensure quality of assessment through validation workshops</w:t>
      </w:r>
    </w:p>
    <w:p w14:paraId="71330B34" w14:textId="0EBA818E" w:rsidR="00CA4E50" w:rsidRDefault="1041CC09" w:rsidP="00DF31DD">
      <w:pPr>
        <w:pStyle w:val="ListBullet"/>
        <w:numPr>
          <w:ilvl w:val="0"/>
          <w:numId w:val="20"/>
        </w:numPr>
        <w:ind w:left="357" w:hanging="357"/>
        <w:contextualSpacing/>
      </w:pPr>
      <w:r>
        <w:t>develop and maintain best practice</w:t>
      </w:r>
    </w:p>
    <w:p w14:paraId="6C0FEE17" w14:textId="4CC81F93" w:rsidR="00FF086E" w:rsidRDefault="6F66A617" w:rsidP="00DF31DD">
      <w:pPr>
        <w:pStyle w:val="ListBullet"/>
        <w:numPr>
          <w:ilvl w:val="0"/>
          <w:numId w:val="20"/>
        </w:numPr>
        <w:ind w:left="357" w:hanging="357"/>
        <w:contextualSpacing/>
      </w:pPr>
      <w:r>
        <w:t xml:space="preserve">develop and deliver non-accredited </w:t>
      </w:r>
      <w:r w:rsidR="00C00843">
        <w:t>training</w:t>
      </w:r>
      <w:r w:rsidR="63376271">
        <w:t>.</w:t>
      </w:r>
    </w:p>
    <w:p w14:paraId="07FC3979" w14:textId="40CC2E77" w:rsidR="0065440E" w:rsidRPr="0065440E" w:rsidRDefault="0065440E" w:rsidP="0065440E">
      <w:r w:rsidRPr="0065440E">
        <w:t xml:space="preserve">These workshops are important professional development opportunities for </w:t>
      </w:r>
      <w:r>
        <w:t>y</w:t>
      </w:r>
      <w:r w:rsidRPr="0065440E">
        <w:t xml:space="preserve">our </w:t>
      </w:r>
      <w:r>
        <w:t>trainers</w:t>
      </w:r>
      <w:r w:rsidRPr="0065440E">
        <w:t xml:space="preserve">. You </w:t>
      </w:r>
      <w:r w:rsidRPr="0065440E">
        <w:rPr>
          <w:b/>
          <w:bCs/>
        </w:rPr>
        <w:t>must</w:t>
      </w:r>
      <w:r w:rsidRPr="0065440E">
        <w:t xml:space="preserve"> send at least one trainer</w:t>
      </w:r>
      <w:r w:rsidR="00A04EA0">
        <w:t xml:space="preserve"> and one </w:t>
      </w:r>
      <w:r w:rsidRPr="0065440E">
        <w:t xml:space="preserve">assessor </w:t>
      </w:r>
      <w:r w:rsidR="00B45DC3">
        <w:t xml:space="preserve">to a workshop before </w:t>
      </w:r>
      <w:r w:rsidR="006A21B3">
        <w:t>training commences</w:t>
      </w:r>
      <w:r w:rsidR="0053268C">
        <w:t>.</w:t>
      </w:r>
      <w:r w:rsidRPr="0065440E">
        <w:t xml:space="preserve"> </w:t>
      </w:r>
      <w:r w:rsidR="0053268C">
        <w:t>A</w:t>
      </w:r>
      <w:r w:rsidRPr="0065440E">
        <w:t xml:space="preserve">dditional participation where possible is encouraged. </w:t>
      </w:r>
      <w:r w:rsidR="00A95704">
        <w:t>Workshops may be available in person or online.</w:t>
      </w:r>
      <w:r w:rsidR="005946A3">
        <w:t xml:space="preserve"> Attendance at professional development workshops should be </w:t>
      </w:r>
      <w:r w:rsidR="00010F20">
        <w:t>paid for from</w:t>
      </w:r>
      <w:r w:rsidR="00CB4C25">
        <w:t xml:space="preserve"> within your grant funds</w:t>
      </w:r>
      <w:r w:rsidR="00901942">
        <w:t>.</w:t>
      </w:r>
    </w:p>
    <w:p w14:paraId="15072AB1" w14:textId="14D1D453" w:rsidR="00F41425" w:rsidRDefault="001A6B0D" w:rsidP="00293FC8">
      <w:pPr>
        <w:pStyle w:val="Heading3"/>
      </w:pPr>
      <w:bookmarkStart w:id="356" w:name="_Toc157770507"/>
      <w:r>
        <w:t>12.4</w:t>
      </w:r>
      <w:r>
        <w:tab/>
      </w:r>
      <w:r w:rsidR="00A50F0C">
        <w:t>Annual p</w:t>
      </w:r>
      <w:r w:rsidR="00F41425">
        <w:t xml:space="preserve">roject </w:t>
      </w:r>
      <w:r w:rsidR="00A50F0C">
        <w:t>review</w:t>
      </w:r>
      <w:bookmarkEnd w:id="356"/>
    </w:p>
    <w:p w14:paraId="5614151D" w14:textId="77777777" w:rsidR="00FC0664" w:rsidRPr="00A50F0C" w:rsidRDefault="00FC0664" w:rsidP="001A6B0D">
      <w:pPr>
        <w:pStyle w:val="ListBullet"/>
        <w:contextualSpacing/>
      </w:pPr>
      <w:r w:rsidRPr="00A50F0C">
        <w:t>The department will review all projects at least annually. This review will consider:</w:t>
      </w:r>
    </w:p>
    <w:p w14:paraId="5B7AD924" w14:textId="77777777" w:rsidR="00FC0664" w:rsidRPr="00A50F0C" w:rsidRDefault="6BDEEC43" w:rsidP="00DF31DD">
      <w:pPr>
        <w:pStyle w:val="ListBullet"/>
        <w:numPr>
          <w:ilvl w:val="0"/>
          <w:numId w:val="20"/>
        </w:numPr>
        <w:ind w:left="357" w:hanging="357"/>
        <w:contextualSpacing/>
      </w:pPr>
      <w:r>
        <w:t>progress reports you have provided</w:t>
      </w:r>
    </w:p>
    <w:p w14:paraId="12E93198" w14:textId="77777777" w:rsidR="00FC0664" w:rsidRPr="00A50F0C" w:rsidRDefault="6BDEEC43" w:rsidP="00DF31DD">
      <w:pPr>
        <w:pStyle w:val="ListBullet"/>
        <w:numPr>
          <w:ilvl w:val="0"/>
          <w:numId w:val="20"/>
        </w:numPr>
        <w:ind w:left="357" w:hanging="357"/>
        <w:contextualSpacing/>
      </w:pPr>
      <w:r>
        <w:t>the findings of any quality assurance activities</w:t>
      </w:r>
    </w:p>
    <w:p w14:paraId="17203CD5" w14:textId="77777777" w:rsidR="00FC0664" w:rsidRPr="00A50F0C" w:rsidRDefault="6BDEEC43" w:rsidP="00DF31DD">
      <w:pPr>
        <w:pStyle w:val="ListBullet"/>
        <w:numPr>
          <w:ilvl w:val="0"/>
          <w:numId w:val="20"/>
        </w:numPr>
        <w:ind w:left="357" w:hanging="357"/>
        <w:contextualSpacing/>
      </w:pPr>
      <w:r>
        <w:t>whether there is ongoing community support for the project</w:t>
      </w:r>
    </w:p>
    <w:p w14:paraId="4ACA7C16" w14:textId="7A8945BD" w:rsidR="00FC0664" w:rsidRPr="00A50F0C" w:rsidRDefault="6BDEEC43" w:rsidP="00FC0664">
      <w:pPr>
        <w:pStyle w:val="ListBullet"/>
        <w:numPr>
          <w:ilvl w:val="0"/>
          <w:numId w:val="20"/>
        </w:numPr>
      </w:pPr>
      <w:r>
        <w:t>other information the department is aware of</w:t>
      </w:r>
      <w:r w:rsidR="7AE23B5A">
        <w:t>.</w:t>
      </w:r>
    </w:p>
    <w:p w14:paraId="131635A1" w14:textId="35B3AD14" w:rsidR="00FC0664" w:rsidRPr="00FC0664" w:rsidRDefault="00FC0664" w:rsidP="00FC0664">
      <w:r>
        <w:t>Th</w:t>
      </w:r>
      <w:r w:rsidR="00C45958">
        <w:t xml:space="preserve">e review may </w:t>
      </w:r>
      <w:r w:rsidR="002F5A2B">
        <w:t>lead to</w:t>
      </w:r>
      <w:r w:rsidR="00330BF7">
        <w:t xml:space="preserve"> the </w:t>
      </w:r>
      <w:r w:rsidR="00EE19FE">
        <w:t>continuation</w:t>
      </w:r>
      <w:r w:rsidR="00B14450">
        <w:t>,</w:t>
      </w:r>
      <w:r w:rsidR="00330BF7">
        <w:t xml:space="preserve"> suspension </w:t>
      </w:r>
      <w:r w:rsidR="001C7273">
        <w:t>or</w:t>
      </w:r>
      <w:r w:rsidR="00330BF7">
        <w:t xml:space="preserve"> termination of the </w:t>
      </w:r>
      <w:r w:rsidR="00702D8F">
        <w:t>grant</w:t>
      </w:r>
      <w:r w:rsidR="00D84C80">
        <w:t xml:space="preserve"> agreement</w:t>
      </w:r>
      <w:r w:rsidR="00330BF7">
        <w:t>.</w:t>
      </w:r>
    </w:p>
    <w:p w14:paraId="52A1B3FC" w14:textId="0D3BF26F" w:rsidR="00FC0664" w:rsidRDefault="00FC0664" w:rsidP="00293FC8">
      <w:pPr>
        <w:pStyle w:val="Heading3"/>
      </w:pPr>
      <w:bookmarkStart w:id="357" w:name="_Toc157770508"/>
      <w:r>
        <w:t>12.</w:t>
      </w:r>
      <w:r w:rsidR="001A6B0D">
        <w:t>5</w:t>
      </w:r>
      <w:r>
        <w:tab/>
        <w:t>Project termination</w:t>
      </w:r>
      <w:bookmarkEnd w:id="357"/>
    </w:p>
    <w:p w14:paraId="2D3717CC" w14:textId="685E0490" w:rsidR="00F41425" w:rsidRDefault="00B631D3" w:rsidP="00F41425">
      <w:r>
        <w:t>When problems are identified</w:t>
      </w:r>
      <w:r w:rsidR="00F84BB2">
        <w:t xml:space="preserve"> the</w:t>
      </w:r>
      <w:r w:rsidR="00F41425">
        <w:t xml:space="preserve"> </w:t>
      </w:r>
      <w:r w:rsidR="00A42362">
        <w:t xml:space="preserve">department </w:t>
      </w:r>
      <w:r w:rsidR="00F41425">
        <w:t xml:space="preserve">will work with </w:t>
      </w:r>
      <w:r w:rsidR="00F66406">
        <w:t>you</w:t>
      </w:r>
      <w:r w:rsidR="00136757">
        <w:t xml:space="preserve">. We will give you </w:t>
      </w:r>
      <w:r w:rsidR="00F41425">
        <w:t>sufficient opportunity to resolve any issues which may be contributing to poor project performance.</w:t>
      </w:r>
      <w:r w:rsidR="000F0F2E">
        <w:t xml:space="preserve"> </w:t>
      </w:r>
    </w:p>
    <w:p w14:paraId="5A523877" w14:textId="343B6CDC" w:rsidR="00010B94" w:rsidRDefault="006D06AF" w:rsidP="00F41425">
      <w:r>
        <w:t xml:space="preserve">If </w:t>
      </w:r>
      <w:r w:rsidR="00ED7305">
        <w:t xml:space="preserve">a project in the delivery phase </w:t>
      </w:r>
      <w:r w:rsidR="00951A75">
        <w:t>does not respond t</w:t>
      </w:r>
      <w:r w:rsidR="00223E18">
        <w:t xml:space="preserve">o </w:t>
      </w:r>
      <w:r w:rsidR="00347084">
        <w:t xml:space="preserve">attempts to resolve issues and </w:t>
      </w:r>
      <w:r w:rsidR="00F522CD">
        <w:t xml:space="preserve">remains </w:t>
      </w:r>
      <w:r w:rsidR="001F551C">
        <w:t xml:space="preserve">persistently </w:t>
      </w:r>
      <w:r w:rsidR="00001D51">
        <w:t xml:space="preserve">unable to meet key deliverables </w:t>
      </w:r>
      <w:r w:rsidR="00E907F7">
        <w:t>(</w:t>
      </w:r>
      <w:r w:rsidR="008E2A9A">
        <w:t>e.g.</w:t>
      </w:r>
      <w:r w:rsidR="00E907F7">
        <w:t xml:space="preserve"> significantly lower than anticipated participant </w:t>
      </w:r>
      <w:r w:rsidR="00E907F7">
        <w:lastRenderedPageBreak/>
        <w:t>numbers or insufficient reasonable progress in participants’ English LLND skills), t</w:t>
      </w:r>
      <w:r w:rsidR="00010B94">
        <w:t xml:space="preserve">he department reserves the right to terminate a </w:t>
      </w:r>
      <w:r w:rsidR="00960B97">
        <w:t xml:space="preserve">grant </w:t>
      </w:r>
      <w:r w:rsidR="00D84C80">
        <w:t>agreement</w:t>
      </w:r>
      <w:r w:rsidR="00E907F7">
        <w:t>.</w:t>
      </w:r>
    </w:p>
    <w:p w14:paraId="1BFA2062" w14:textId="394FE3E0" w:rsidR="009A072D" w:rsidRPr="005C31B9" w:rsidRDefault="006B2415" w:rsidP="00293FC8">
      <w:pPr>
        <w:pStyle w:val="Heading3"/>
      </w:pPr>
      <w:bookmarkStart w:id="358" w:name="_Toc509572409"/>
      <w:bookmarkStart w:id="359" w:name="_Toc509572410"/>
      <w:bookmarkStart w:id="360" w:name="_Toc509572411"/>
      <w:bookmarkStart w:id="361" w:name="_Toc157770509"/>
      <w:bookmarkEnd w:id="358"/>
      <w:bookmarkEnd w:id="359"/>
      <w:bookmarkEnd w:id="360"/>
      <w:r>
        <w:t>12</w:t>
      </w:r>
      <w:r w:rsidR="00EB73A7">
        <w:t>.</w:t>
      </w:r>
      <w:r w:rsidR="001A6B0D">
        <w:t>6</w:t>
      </w:r>
      <w:r w:rsidR="00EB73A7">
        <w:tab/>
      </w:r>
      <w:r w:rsidR="00780216">
        <w:t>Financial declaration</w:t>
      </w:r>
      <w:r w:rsidR="00DF3C6A">
        <w:t xml:space="preserve"> </w:t>
      </w:r>
      <w:r w:rsidR="0044522F">
        <w:t>and</w:t>
      </w:r>
      <w:r w:rsidR="00DF3C6A">
        <w:t xml:space="preserve"> </w:t>
      </w:r>
      <w:r w:rsidR="00F21F3E">
        <w:t>a</w:t>
      </w:r>
      <w:r w:rsidR="00EC727B">
        <w:t xml:space="preserve">udited financial acquittal </w:t>
      </w:r>
      <w:r w:rsidR="00EC727B" w:rsidRPr="005C31B9">
        <w:t>report</w:t>
      </w:r>
      <w:bookmarkEnd w:id="361"/>
    </w:p>
    <w:p w14:paraId="18B841DC" w14:textId="427BDECC" w:rsidR="006F4EB7" w:rsidRDefault="006F4EB7" w:rsidP="009A072D">
      <w:r>
        <w:t xml:space="preserve">We </w:t>
      </w:r>
      <w:r w:rsidR="0044522F">
        <w:t xml:space="preserve">will </w:t>
      </w:r>
      <w:r>
        <w:t>ask you to provide a declaration that the grant money was spent in accordance with the grant agreement and to report on any underspends of the grant money.</w:t>
      </w:r>
    </w:p>
    <w:p w14:paraId="65B91A14" w14:textId="02A39F6D" w:rsidR="009A072D" w:rsidRDefault="009A072D" w:rsidP="009A072D">
      <w:r>
        <w:t xml:space="preserve"> </w:t>
      </w:r>
      <w:r w:rsidR="00F66406">
        <w:t xml:space="preserve">We will also </w:t>
      </w:r>
      <w:r>
        <w:t xml:space="preserve">ask you to provide </w:t>
      </w:r>
      <w:r w:rsidRPr="004800A3">
        <w:t>a</w:t>
      </w:r>
      <w:r>
        <w:t xml:space="preserve">n </w:t>
      </w:r>
      <w:r w:rsidRPr="005757A8">
        <w:t>independently audited financial acquittal report</w:t>
      </w:r>
      <w:r>
        <w:t>.</w:t>
      </w:r>
      <w:r w:rsidRPr="004800A3">
        <w:t xml:space="preserve"> A</w:t>
      </w:r>
      <w:r>
        <w:t xml:space="preserve"> </w:t>
      </w:r>
      <w:r w:rsidRPr="005757A8">
        <w:t>financial acquittal report</w:t>
      </w:r>
      <w:r>
        <w:t xml:space="preserve"> </w:t>
      </w:r>
      <w:r w:rsidRPr="004800A3">
        <w:t xml:space="preserve">will verify that </w:t>
      </w:r>
      <w:r>
        <w:t xml:space="preserve">you spent the grant in accordance with </w:t>
      </w:r>
      <w:r w:rsidRPr="004800A3">
        <w:t xml:space="preserve">the </w:t>
      </w:r>
      <w:r>
        <w:t>g</w:t>
      </w:r>
      <w:r w:rsidRPr="004800A3">
        <w:t xml:space="preserve">rant </w:t>
      </w:r>
      <w:r>
        <w:t>a</w:t>
      </w:r>
      <w:r w:rsidRPr="004800A3">
        <w:t xml:space="preserve">greement. </w:t>
      </w:r>
      <w:r>
        <w:t>T</w:t>
      </w:r>
      <w:r w:rsidRPr="004800A3">
        <w:t xml:space="preserve">he </w:t>
      </w:r>
      <w:r w:rsidRPr="005757A8">
        <w:t>financial acquittal</w:t>
      </w:r>
      <w:r>
        <w:t xml:space="preserve"> report template is</w:t>
      </w:r>
      <w:r w:rsidRPr="005757A8">
        <w:t xml:space="preserve"> </w:t>
      </w:r>
      <w:r>
        <w:t>attached to the sample grant agreement.</w:t>
      </w:r>
    </w:p>
    <w:p w14:paraId="1C06A6DE" w14:textId="61F42252" w:rsidR="004A2224" w:rsidRPr="00F4677D" w:rsidRDefault="006B2415" w:rsidP="00293FC8">
      <w:pPr>
        <w:pStyle w:val="Heading3"/>
      </w:pPr>
      <w:bookmarkStart w:id="362" w:name="_Toc157770510"/>
      <w:bookmarkStart w:id="363" w:name="_Toc468693659"/>
      <w:r>
        <w:t>12</w:t>
      </w:r>
      <w:r w:rsidR="001A6B0D">
        <w:t>.7</w:t>
      </w:r>
      <w:r w:rsidR="00EB73A7">
        <w:tab/>
      </w:r>
      <w:r w:rsidR="004A2224" w:rsidRPr="00F4677D">
        <w:t>Grant agreement variations</w:t>
      </w:r>
      <w:bookmarkEnd w:id="362"/>
    </w:p>
    <w:p w14:paraId="12DC39F8" w14:textId="4BDA1F79" w:rsidR="004A2224" w:rsidRPr="00AD6169" w:rsidRDefault="004A2224" w:rsidP="004A2224">
      <w:pPr>
        <w:tabs>
          <w:tab w:val="left" w:pos="0"/>
        </w:tabs>
        <w:rPr>
          <w:bCs/>
          <w:lang w:eastAsia="en-AU"/>
        </w:rPr>
      </w:pPr>
      <w:r w:rsidRPr="00795673">
        <w:rPr>
          <w:bCs/>
          <w:lang w:eastAsia="en-AU"/>
        </w:rPr>
        <w:t>We recognise that unexpected events may affect your progress. In these circumstances, you can request a variation to your grant agreement</w:t>
      </w:r>
      <w:r w:rsidR="00DD22BF">
        <w:rPr>
          <w:bCs/>
          <w:lang w:eastAsia="en-AU"/>
        </w:rPr>
        <w:t xml:space="preserve">. You can request a variation by </w:t>
      </w:r>
      <w:r w:rsidR="00DF3C6A">
        <w:rPr>
          <w:bCs/>
          <w:lang w:eastAsia="en-AU"/>
        </w:rPr>
        <w:t xml:space="preserve">contacting the </w:t>
      </w:r>
      <w:r w:rsidR="00053238">
        <w:rPr>
          <w:bCs/>
          <w:lang w:eastAsia="en-AU"/>
        </w:rPr>
        <w:t xml:space="preserve">department </w:t>
      </w:r>
      <w:r w:rsidR="00DF3C6A">
        <w:rPr>
          <w:bCs/>
          <w:lang w:eastAsia="en-AU"/>
        </w:rPr>
        <w:t xml:space="preserve">at </w:t>
      </w:r>
      <w:hyperlink r:id="rId35" w:history="1">
        <w:r w:rsidR="00F54F4F" w:rsidRPr="00BF06E4">
          <w:rPr>
            <w:rStyle w:val="Hyperlink"/>
          </w:rPr>
          <w:t>SEEfuture@dewr.gov.au</w:t>
        </w:r>
      </w:hyperlink>
      <w:r w:rsidR="00F54F4F">
        <w:rPr>
          <w:rStyle w:val="Hyperlink"/>
        </w:rPr>
        <w:t>.</w:t>
      </w:r>
    </w:p>
    <w:p w14:paraId="7568DD5D" w14:textId="6AFE1A43" w:rsidR="00164671" w:rsidRDefault="004A2224" w:rsidP="00164671">
      <w:r w:rsidRPr="00164671">
        <w:t xml:space="preserve">You should not assume that a variation request will be successful. We will consider your request based on </w:t>
      </w:r>
      <w:r w:rsidR="00AD6169">
        <w:t>provisions in the grant agreemen</w:t>
      </w:r>
      <w:r w:rsidR="00802523">
        <w:t>t and the</w:t>
      </w:r>
      <w:r w:rsidR="00796F89">
        <w:t xml:space="preserve"> likely</w:t>
      </w:r>
      <w:r w:rsidR="00802523">
        <w:t xml:space="preserve"> impact on achieving</w:t>
      </w:r>
      <w:r w:rsidR="00AD6169">
        <w:t xml:space="preserve"> outcomes</w:t>
      </w:r>
      <w:r w:rsidR="00DD22BF">
        <w:t>.</w:t>
      </w:r>
    </w:p>
    <w:p w14:paraId="7AAAEF3F" w14:textId="065D87BA" w:rsidR="0001467B" w:rsidRDefault="0001467B" w:rsidP="00164671">
      <w:r w:rsidRPr="005D34D7">
        <w:t>We</w:t>
      </w:r>
      <w:r>
        <w:t xml:space="preserve"> may also </w:t>
      </w:r>
      <w:r w:rsidR="005D34D7">
        <w:t xml:space="preserve">seek to </w:t>
      </w:r>
      <w:r>
        <w:t>vary the grant agreement</w:t>
      </w:r>
      <w:r w:rsidR="00164113">
        <w:t>.</w:t>
      </w:r>
      <w:r w:rsidR="00EC0AD9">
        <w:t xml:space="preserve"> Any va</w:t>
      </w:r>
      <w:r w:rsidR="006610E0">
        <w:t>r</w:t>
      </w:r>
      <w:r w:rsidR="00EC0AD9">
        <w:t xml:space="preserve">iations must be made in writing and signed by </w:t>
      </w:r>
      <w:r w:rsidR="006610E0">
        <w:t>both parties.</w:t>
      </w:r>
    </w:p>
    <w:p w14:paraId="35C66FEF" w14:textId="4A0D7FC8" w:rsidR="00832FC6" w:rsidRDefault="006B2415" w:rsidP="00293FC8">
      <w:pPr>
        <w:pStyle w:val="Heading3"/>
      </w:pPr>
      <w:bookmarkStart w:id="364" w:name="_Toc157770511"/>
      <w:r>
        <w:t>12</w:t>
      </w:r>
      <w:r w:rsidR="00EB73A7">
        <w:t>.</w:t>
      </w:r>
      <w:r w:rsidR="001A6B0D">
        <w:t>8</w:t>
      </w:r>
      <w:r w:rsidR="00EB73A7">
        <w:tab/>
      </w:r>
      <w:r w:rsidR="00492B00">
        <w:t>Compliance visits</w:t>
      </w:r>
      <w:bookmarkEnd w:id="363"/>
      <w:bookmarkEnd w:id="364"/>
    </w:p>
    <w:p w14:paraId="2CBE2802" w14:textId="054CAFFF" w:rsidR="00B40E70" w:rsidRDefault="00AD6169" w:rsidP="00BB5D57">
      <w:r>
        <w:t xml:space="preserve">We may visit you during or at the </w:t>
      </w:r>
      <w:r w:rsidR="00DA1FF3">
        <w:t xml:space="preserve">end </w:t>
      </w:r>
      <w:r>
        <w:t>of your grant activity to review your compliance with the grant agreement</w:t>
      </w:r>
      <w:r w:rsidR="00164671">
        <w:t>.</w:t>
      </w:r>
    </w:p>
    <w:p w14:paraId="034F2EBD" w14:textId="34E2C2F0" w:rsidR="00B40E70" w:rsidRDefault="00CE6B5D" w:rsidP="00BB5D57">
      <w:r>
        <w:t>The d</w:t>
      </w:r>
      <w:r w:rsidR="00B960DB">
        <w:t xml:space="preserve">epartment engages a </w:t>
      </w:r>
      <w:r w:rsidR="005D321F">
        <w:t>QA</w:t>
      </w:r>
      <w:r w:rsidR="00B960DB">
        <w:t xml:space="preserve"> provider to</w:t>
      </w:r>
      <w:r w:rsidR="00193A25">
        <w:t xml:space="preserve"> </w:t>
      </w:r>
      <w:r w:rsidR="00F66406">
        <w:t>conduct quality assurance activities and professional development for training partners and organisations that receive grants. The QA provider may visit you in person or meet with you online to</w:t>
      </w:r>
      <w:r w:rsidR="00B9504E">
        <w:t xml:space="preserve"> do the activities described in Section 12.3.</w:t>
      </w:r>
    </w:p>
    <w:p w14:paraId="666BEC12" w14:textId="58C2BB27" w:rsidR="00B9504E" w:rsidRDefault="00B9504E" w:rsidP="00BB5D57">
      <w:r>
        <w:t>Departmental officers may also visit projects from time to time to see how things are going.</w:t>
      </w:r>
    </w:p>
    <w:p w14:paraId="3A64914F" w14:textId="72EFECEF" w:rsidR="00795673" w:rsidRDefault="00AD6169" w:rsidP="00BB5D57">
      <w:r>
        <w:t>We will provide you with reasonable notice of any compliance visit</w:t>
      </w:r>
      <w:r w:rsidR="006567FA">
        <w:t>.</w:t>
      </w:r>
    </w:p>
    <w:p w14:paraId="66A5D0F3" w14:textId="37DEA607" w:rsidR="00492B00" w:rsidRPr="00795673" w:rsidRDefault="006B2415" w:rsidP="00293FC8">
      <w:pPr>
        <w:pStyle w:val="Heading3"/>
      </w:pPr>
      <w:bookmarkStart w:id="365" w:name="_Toc157770512"/>
      <w:r>
        <w:t>12</w:t>
      </w:r>
      <w:r w:rsidR="00EB73A7">
        <w:t>.</w:t>
      </w:r>
      <w:r w:rsidR="001A6B0D">
        <w:t>9</w:t>
      </w:r>
      <w:r w:rsidR="00EB73A7">
        <w:tab/>
      </w:r>
      <w:r w:rsidR="00832FC6" w:rsidRPr="00795673">
        <w:t>R</w:t>
      </w:r>
      <w:r w:rsidR="00DC4884" w:rsidRPr="00795673">
        <w:t>ecord keeping</w:t>
      </w:r>
      <w:bookmarkEnd w:id="365"/>
    </w:p>
    <w:p w14:paraId="2A4C8A3D" w14:textId="3663E2FE" w:rsidR="00DF5C83" w:rsidRDefault="00DF5C83" w:rsidP="00795673">
      <w:r w:rsidRPr="0068667C">
        <w:t>You will be required to enter student records into the</w:t>
      </w:r>
      <w:r w:rsidR="00384354" w:rsidRPr="0068667C">
        <w:t xml:space="preserve"> </w:t>
      </w:r>
      <w:r w:rsidRPr="0068667C">
        <w:t>IT system</w:t>
      </w:r>
      <w:r w:rsidR="008A7B7F" w:rsidRPr="0068667C">
        <w:t xml:space="preserve"> the department uses for SEE participant data</w:t>
      </w:r>
      <w:r w:rsidR="00693D5B" w:rsidRPr="0068667C">
        <w:t xml:space="preserve"> (the SEE System)</w:t>
      </w:r>
      <w:r w:rsidR="008A7B7F" w:rsidRPr="0068667C">
        <w:t>.</w:t>
      </w:r>
      <w:r w:rsidR="005C7CAF" w:rsidRPr="0068667C">
        <w:t xml:space="preserve"> You will use the SEE System to report information about partic</w:t>
      </w:r>
      <w:r w:rsidR="00AE104D" w:rsidRPr="0068667C">
        <w:t>ipants including</w:t>
      </w:r>
      <w:r w:rsidR="00165A4A" w:rsidRPr="0068667C">
        <w:t xml:space="preserve"> their</w:t>
      </w:r>
      <w:r w:rsidR="00205F0E" w:rsidRPr="0068667C">
        <w:t xml:space="preserve"> </w:t>
      </w:r>
      <w:r w:rsidR="00165A4A" w:rsidRPr="0068667C">
        <w:t>customised training plans, pre-training assessments, progressive ACSF/DLSF results and attendance.</w:t>
      </w:r>
    </w:p>
    <w:p w14:paraId="2C3B1B4F" w14:textId="77777777" w:rsidR="00146F72" w:rsidRPr="00146F72" w:rsidRDefault="009F2CAE" w:rsidP="00146F72">
      <w:r>
        <w:t xml:space="preserve">You must comply with the </w:t>
      </w:r>
      <w:r w:rsidR="00146F72" w:rsidRPr="00146F72">
        <w:t>department’s cyber security arrangements as detailed in the grant agreement.</w:t>
      </w:r>
    </w:p>
    <w:p w14:paraId="0953E2C2" w14:textId="2834CC90" w:rsidR="00D67E18" w:rsidRPr="00120CB5" w:rsidRDefault="00D67E18" w:rsidP="00D67E18">
      <w:pPr>
        <w:spacing w:before="120" w:after="60"/>
      </w:pPr>
      <w:r w:rsidRPr="00120CB5">
        <w:t xml:space="preserve">You </w:t>
      </w:r>
      <w:r w:rsidRPr="00120CB5">
        <w:rPr>
          <w:b/>
          <w:bCs/>
        </w:rPr>
        <w:t>must</w:t>
      </w:r>
      <w:r w:rsidRPr="00120CB5">
        <w:t xml:space="preserve"> maintain a Participant Portfolio, which </w:t>
      </w:r>
      <w:r w:rsidRPr="00120CB5">
        <w:rPr>
          <w:b/>
          <w:bCs/>
        </w:rPr>
        <w:t>must</w:t>
      </w:r>
      <w:r w:rsidRPr="00120CB5">
        <w:t xml:space="preserve"> be made available to State Contract Managers and the </w:t>
      </w:r>
      <w:r w:rsidR="001E49D5">
        <w:t>QA p</w:t>
      </w:r>
      <w:r w:rsidRPr="00120CB5">
        <w:t>rovider(s) when requested.</w:t>
      </w:r>
    </w:p>
    <w:p w14:paraId="722EEABD" w14:textId="77777777" w:rsidR="00D67E18" w:rsidRPr="00120CB5" w:rsidRDefault="00D67E18" w:rsidP="00D67E18">
      <w:pPr>
        <w:spacing w:before="120" w:after="60"/>
      </w:pPr>
      <w:r w:rsidRPr="00120CB5">
        <w:t xml:space="preserve">Each Participant Portfolio </w:t>
      </w:r>
      <w:r w:rsidRPr="00120CB5">
        <w:rPr>
          <w:b/>
        </w:rPr>
        <w:t xml:space="preserve">must </w:t>
      </w:r>
      <w:r w:rsidRPr="00120CB5">
        <w:rPr>
          <w:bCs/>
        </w:rPr>
        <w:t>include:</w:t>
      </w:r>
      <w:r w:rsidRPr="00120CB5">
        <w:rPr>
          <w:b/>
        </w:rPr>
        <w:t xml:space="preserve"> </w:t>
      </w:r>
    </w:p>
    <w:p w14:paraId="0CF052B1" w14:textId="77777777" w:rsidR="00D67E18" w:rsidRPr="00120CB5" w:rsidRDefault="1954591B" w:rsidP="00F8267E">
      <w:pPr>
        <w:pStyle w:val="ListBullet"/>
        <w:numPr>
          <w:ilvl w:val="0"/>
          <w:numId w:val="20"/>
        </w:numPr>
        <w:ind w:left="357" w:hanging="357"/>
        <w:contextualSpacing/>
      </w:pPr>
      <w:r>
        <w:t>a signed Privacy Notice and Code of Conduct</w:t>
      </w:r>
    </w:p>
    <w:p w14:paraId="7AA117DB" w14:textId="77777777" w:rsidR="00D67E18" w:rsidRPr="00120CB5" w:rsidRDefault="1954591B" w:rsidP="00F8267E">
      <w:pPr>
        <w:pStyle w:val="ListBullet"/>
        <w:numPr>
          <w:ilvl w:val="0"/>
          <w:numId w:val="20"/>
        </w:numPr>
        <w:ind w:left="357" w:hanging="357"/>
        <w:contextualSpacing/>
      </w:pPr>
      <w:r>
        <w:t>a signed Direct Registration form (if applicable)</w:t>
      </w:r>
    </w:p>
    <w:p w14:paraId="111D184F" w14:textId="77777777" w:rsidR="00D67E18" w:rsidRPr="00120CB5" w:rsidRDefault="1954591B" w:rsidP="00F8267E">
      <w:pPr>
        <w:pStyle w:val="ListBullet"/>
        <w:numPr>
          <w:ilvl w:val="0"/>
          <w:numId w:val="20"/>
        </w:numPr>
        <w:ind w:left="357" w:hanging="357"/>
        <w:contextualSpacing/>
      </w:pPr>
      <w:r>
        <w:t>complaints and/or warning letters (if applicable)</w:t>
      </w:r>
    </w:p>
    <w:p w14:paraId="243A49F8" w14:textId="77777777" w:rsidR="00D67E18" w:rsidRPr="00120CB5" w:rsidRDefault="1954591B" w:rsidP="00F8267E">
      <w:pPr>
        <w:pStyle w:val="ListBullet"/>
        <w:numPr>
          <w:ilvl w:val="0"/>
          <w:numId w:val="20"/>
        </w:numPr>
        <w:ind w:left="357" w:hanging="357"/>
        <w:contextualSpacing/>
      </w:pPr>
      <w:r>
        <w:t>termination documentation (if applicable)</w:t>
      </w:r>
    </w:p>
    <w:p w14:paraId="6B347C91" w14:textId="7A5D4A29" w:rsidR="00D67E18" w:rsidRPr="007C2FE7" w:rsidRDefault="1954591B" w:rsidP="00F8267E">
      <w:pPr>
        <w:pStyle w:val="ListBullet"/>
        <w:numPr>
          <w:ilvl w:val="0"/>
          <w:numId w:val="20"/>
        </w:numPr>
        <w:ind w:left="357" w:hanging="357"/>
        <w:contextualSpacing/>
      </w:pPr>
      <w:r>
        <w:t>original assessments used to collect ACSF/DLSF results</w:t>
      </w:r>
    </w:p>
    <w:p w14:paraId="50CAA61F" w14:textId="4D1E3B27" w:rsidR="00D67E18" w:rsidRPr="0068667C" w:rsidRDefault="1954591B" w:rsidP="00F8267E">
      <w:pPr>
        <w:pStyle w:val="ListBullet"/>
        <w:numPr>
          <w:ilvl w:val="0"/>
          <w:numId w:val="20"/>
        </w:numPr>
        <w:ind w:left="357" w:hanging="357"/>
      </w:pPr>
      <w:r>
        <w:t>any assessment and course material associated with Blended Learning</w:t>
      </w:r>
      <w:r w:rsidR="4665D031">
        <w:t>.</w:t>
      </w:r>
    </w:p>
    <w:p w14:paraId="1AD0DB8D" w14:textId="1D9D325D" w:rsidR="00DF5C83" w:rsidRDefault="00DF5C83" w:rsidP="00795673">
      <w:r w:rsidRPr="0068667C">
        <w:t>You must retain</w:t>
      </w:r>
      <w:r w:rsidR="008A7B7F" w:rsidRPr="0068667C">
        <w:t xml:space="preserve"> all </w:t>
      </w:r>
      <w:r w:rsidR="0068667C">
        <w:t xml:space="preserve">your </w:t>
      </w:r>
      <w:r w:rsidR="008A7B7F" w:rsidRPr="0068667C">
        <w:t>project</w:t>
      </w:r>
      <w:r w:rsidRPr="0068667C">
        <w:t xml:space="preserve"> records for at least 7 years after they are created.</w:t>
      </w:r>
    </w:p>
    <w:p w14:paraId="72D10EED" w14:textId="71A0F64E" w:rsidR="00795673" w:rsidRDefault="0028433B" w:rsidP="00795673">
      <w:r>
        <w:lastRenderedPageBreak/>
        <w:t>We may inspect the records you are required to keep under the grant agreement</w:t>
      </w:r>
      <w:r w:rsidR="00795673">
        <w:t>.</w:t>
      </w:r>
    </w:p>
    <w:p w14:paraId="491DAFEA" w14:textId="43F8833B" w:rsidR="00E1311F" w:rsidRDefault="006B2415" w:rsidP="00293FC8">
      <w:pPr>
        <w:pStyle w:val="Heading3"/>
      </w:pPr>
      <w:bookmarkStart w:id="366" w:name="_Toc157770513"/>
      <w:r>
        <w:t>12</w:t>
      </w:r>
      <w:r w:rsidR="00EB73A7">
        <w:t>.</w:t>
      </w:r>
      <w:r w:rsidR="001A6B0D">
        <w:t>10</w:t>
      </w:r>
      <w:r w:rsidR="003D196F">
        <w:tab/>
      </w:r>
      <w:r w:rsidR="004B1409">
        <w:t>Evaluation</w:t>
      </w:r>
      <w:bookmarkEnd w:id="366"/>
    </w:p>
    <w:p w14:paraId="3BC6F383" w14:textId="7027AB3B" w:rsidR="00B501CF" w:rsidRDefault="00056158" w:rsidP="004B1409">
      <w:r>
        <w:t>We</w:t>
      </w:r>
      <w:r w:rsidR="004B1409" w:rsidRPr="00726710">
        <w:rPr>
          <w:color w:val="4F6228" w:themeColor="accent3" w:themeShade="80"/>
        </w:rPr>
        <w:t xml:space="preserve"> </w:t>
      </w:r>
      <w:r w:rsidR="004B1409">
        <w:t xml:space="preserve">will </w:t>
      </w:r>
      <w:r w:rsidR="004B1409" w:rsidRPr="00B72EE8">
        <w:t>evaluat</w:t>
      </w:r>
      <w:r w:rsidR="004B1409">
        <w:t>e</w:t>
      </w:r>
      <w:r w:rsidR="004B1409" w:rsidRPr="00B72EE8">
        <w:t xml:space="preserve"> </w:t>
      </w:r>
      <w:r w:rsidR="006610E0">
        <w:t>SE</w:t>
      </w:r>
      <w:r w:rsidR="00D67BAA">
        <w:t>E</w:t>
      </w:r>
      <w:r w:rsidR="0067243B">
        <w:t xml:space="preserve"> </w:t>
      </w:r>
      <w:r w:rsidR="009A1C6C">
        <w:t>Program</w:t>
      </w:r>
      <w:r w:rsidR="00D67BAA">
        <w:t xml:space="preserve"> Stream 2 – First Nations Delivery</w:t>
      </w:r>
      <w:r w:rsidR="00DF3C6A">
        <w:t xml:space="preserve"> </w:t>
      </w:r>
      <w:r w:rsidR="004B1409" w:rsidRPr="00B72EE8">
        <w:t>to</w:t>
      </w:r>
      <w:r w:rsidR="004B1409">
        <w:t xml:space="preserve"> measure how well </w:t>
      </w:r>
      <w:r w:rsidR="004B1409" w:rsidRPr="00B72EE8">
        <w:t xml:space="preserve">the outcomes and objectives have been achieved. </w:t>
      </w:r>
      <w:r w:rsidR="009A072D">
        <w:t>We may use information from your application and reports for this purpose. We may also interview you or ask you for more information to help us understand how the grant impacted you and to evaluate how effective the program</w:t>
      </w:r>
      <w:r w:rsidR="00B501CF">
        <w:t xml:space="preserve"> was in achieving its outcomes.</w:t>
      </w:r>
    </w:p>
    <w:p w14:paraId="15966B4D" w14:textId="6B68FA41" w:rsidR="004B1409" w:rsidRDefault="009A072D" w:rsidP="004B1409">
      <w:r>
        <w:t xml:space="preserve">We may contact you up to one year after you finish your </w:t>
      </w:r>
      <w:r w:rsidR="00B501CF">
        <w:t>grant</w:t>
      </w:r>
      <w:r>
        <w:t xml:space="preserve"> for more information to assist with this evaluation</w:t>
      </w:r>
      <w:r w:rsidR="004B1409" w:rsidRPr="00B72EE8">
        <w:t>.</w:t>
      </w:r>
    </w:p>
    <w:p w14:paraId="12F2729C" w14:textId="39FA63EF" w:rsidR="00E1311F" w:rsidRDefault="006B2415" w:rsidP="00293FC8">
      <w:pPr>
        <w:pStyle w:val="Heading3"/>
      </w:pPr>
      <w:bookmarkStart w:id="367" w:name="_Toc157770514"/>
      <w:r>
        <w:t>12</w:t>
      </w:r>
      <w:r w:rsidR="003D196F">
        <w:t>.</w:t>
      </w:r>
      <w:r w:rsidR="001A6B0D">
        <w:t>11</w:t>
      </w:r>
      <w:r w:rsidR="003D196F">
        <w:tab/>
      </w:r>
      <w:r w:rsidR="004B1409">
        <w:t>Acknowledgement</w:t>
      </w:r>
      <w:bookmarkEnd w:id="367"/>
    </w:p>
    <w:p w14:paraId="12E35298" w14:textId="2AE2BFB9" w:rsidR="004B1409" w:rsidRPr="008B782D" w:rsidRDefault="004B1409" w:rsidP="004B1409">
      <w:r w:rsidRPr="008B782D">
        <w:t xml:space="preserve">The </w:t>
      </w:r>
      <w:r w:rsidR="00295A53">
        <w:t>p</w:t>
      </w:r>
      <w:r>
        <w:t>rogram</w:t>
      </w:r>
      <w:r w:rsidRPr="008B782D">
        <w:t xml:space="preserve"> logo </w:t>
      </w:r>
      <w:r w:rsidR="00512E13">
        <w:t>should</w:t>
      </w:r>
      <w:r w:rsidRPr="008B782D">
        <w:t xml:space="preserve"> be used on all materials related to grants under the </w:t>
      </w:r>
      <w:r w:rsidR="00295A53">
        <w:t>p</w:t>
      </w:r>
      <w:r>
        <w:t>rogram</w:t>
      </w:r>
      <w:r w:rsidRPr="008B782D">
        <w:t xml:space="preserve">. Whenever the logo is </w:t>
      </w:r>
      <w:r w:rsidR="00782A88" w:rsidRPr="008B782D">
        <w:t>used,</w:t>
      </w:r>
      <w:r w:rsidRPr="008B782D">
        <w:t xml:space="preserve"> the publication </w:t>
      </w:r>
      <w:r>
        <w:t>must</w:t>
      </w:r>
      <w:r w:rsidRPr="008B782D">
        <w:t xml:space="preserve"> also acknowledge the Commonwealth as follows:</w:t>
      </w:r>
    </w:p>
    <w:p w14:paraId="35E43C14" w14:textId="38CF159F" w:rsidR="004B1409" w:rsidRPr="00F21F3E" w:rsidRDefault="00F21F3E" w:rsidP="00F21F3E">
      <w:pPr>
        <w:ind w:left="720"/>
        <w:rPr>
          <w:i/>
          <w:iCs/>
        </w:rPr>
      </w:pPr>
      <w:r w:rsidRPr="00F21F3E">
        <w:rPr>
          <w:i/>
          <w:iCs/>
        </w:rPr>
        <w:t>‘</w:t>
      </w:r>
      <w:r w:rsidR="00DF3C6A" w:rsidRPr="00F21F3E">
        <w:rPr>
          <w:i/>
          <w:iCs/>
        </w:rPr>
        <w:t xml:space="preserve">The Skills for Education and Employment Program </w:t>
      </w:r>
      <w:r w:rsidR="004B1409" w:rsidRPr="00F21F3E">
        <w:rPr>
          <w:i/>
          <w:iCs/>
        </w:rPr>
        <w:t>– an Australian Government initiative</w:t>
      </w:r>
      <w:r w:rsidR="00223CD3">
        <w:rPr>
          <w:i/>
          <w:iCs/>
        </w:rPr>
        <w:t>.’</w:t>
      </w:r>
    </w:p>
    <w:p w14:paraId="6F415A7B" w14:textId="1522DA03" w:rsidR="00512E13" w:rsidRDefault="00512E13" w:rsidP="00512E13">
      <w:pPr>
        <w:rPr>
          <w:rFonts w:eastAsiaTheme="minorHAnsi"/>
        </w:rPr>
      </w:pPr>
      <w:r>
        <w:t xml:space="preserve">If you make a public statement about </w:t>
      </w:r>
      <w:r w:rsidR="00DF3C6A">
        <w:t xml:space="preserve">the project activity, </w:t>
      </w:r>
      <w:r>
        <w:t>we require you to acknowledge the grant by using the following:</w:t>
      </w:r>
    </w:p>
    <w:p w14:paraId="5DF25534" w14:textId="6933DBFF" w:rsidR="004B1409" w:rsidRPr="00F21F3E" w:rsidRDefault="004B1409" w:rsidP="00F21F3E">
      <w:pPr>
        <w:spacing w:after="0"/>
        <w:ind w:left="720"/>
        <w:rPr>
          <w:i/>
          <w:iCs/>
        </w:rPr>
      </w:pPr>
      <w:r w:rsidRPr="00F21F3E">
        <w:rPr>
          <w:i/>
          <w:iCs/>
        </w:rPr>
        <w:t xml:space="preserve">‘This </w:t>
      </w:r>
      <w:r w:rsidR="00DF3C6A" w:rsidRPr="00F21F3E">
        <w:rPr>
          <w:i/>
          <w:iCs/>
        </w:rPr>
        <w:t xml:space="preserve">project </w:t>
      </w:r>
      <w:r w:rsidRPr="00F21F3E">
        <w:rPr>
          <w:i/>
          <w:iCs/>
        </w:rPr>
        <w:t>received grant funding from the Australian Government.’</w:t>
      </w:r>
    </w:p>
    <w:p w14:paraId="3229FBB2" w14:textId="77777777" w:rsidR="009B57C5" w:rsidRDefault="009B57C5">
      <w:pPr>
        <w:spacing w:before="0" w:after="0" w:line="240" w:lineRule="auto"/>
        <w:rPr>
          <w:rFonts w:cstheme="minorHAnsi"/>
          <w:bCs/>
          <w:iCs/>
          <w:color w:val="264F90"/>
          <w:sz w:val="32"/>
          <w:szCs w:val="32"/>
        </w:rPr>
      </w:pPr>
      <w:r>
        <w:br w:type="page"/>
      </w:r>
    </w:p>
    <w:p w14:paraId="41C785A7" w14:textId="2C1B6622" w:rsidR="00E1311F" w:rsidRDefault="00C60505" w:rsidP="00293FC8">
      <w:pPr>
        <w:pStyle w:val="Heading2"/>
      </w:pPr>
      <w:bookmarkStart w:id="368" w:name="_Toc157770515"/>
      <w:r>
        <w:lastRenderedPageBreak/>
        <w:t xml:space="preserve">13. </w:t>
      </w:r>
      <w:r w:rsidR="004B1409">
        <w:t>Probity</w:t>
      </w:r>
      <w:bookmarkEnd w:id="368"/>
    </w:p>
    <w:p w14:paraId="56DD15CE" w14:textId="3519A019" w:rsidR="004B1409" w:rsidRPr="00726710" w:rsidRDefault="004B1409" w:rsidP="004B1409">
      <w:r>
        <w:t xml:space="preserve">The Australian Government will make sure that the </w:t>
      </w:r>
      <w:r w:rsidR="00B501CF">
        <w:t xml:space="preserve">grant opportunity </w:t>
      </w:r>
      <w:r>
        <w:t xml:space="preserve">process is fair, </w:t>
      </w:r>
      <w:r w:rsidR="1BE2CBCF">
        <w:t xml:space="preserve">conducted </w:t>
      </w:r>
      <w:r>
        <w:t>according to the published guidelines, incorporates appropriate safeguards against fraud, unlawful activities and other inappropriate conduct and is consistent with the CGRGs.</w:t>
      </w:r>
    </w:p>
    <w:p w14:paraId="7A9A6FC7" w14:textId="5F08EA2E" w:rsidR="004B1409" w:rsidRPr="00122DEC" w:rsidRDefault="004B1409" w:rsidP="004B1409">
      <w:r w:rsidRPr="00726710">
        <w:t xml:space="preserve">These guidelines may be changed from time-to-time </w:t>
      </w:r>
      <w:r w:rsidRPr="00122DEC">
        <w:t>by</w:t>
      </w:r>
      <w:r w:rsidRPr="00516E21">
        <w:t xml:space="preserve"> </w:t>
      </w:r>
      <w:r w:rsidR="00DF3C6A">
        <w:t xml:space="preserve">the </w:t>
      </w:r>
      <w:r w:rsidR="004C4158">
        <w:t>d</w:t>
      </w:r>
      <w:r w:rsidR="00DF3C6A">
        <w:t>epartment</w:t>
      </w:r>
      <w:r w:rsidRPr="00122DEC">
        <w:t xml:space="preserve">. When this </w:t>
      </w:r>
      <w:r w:rsidR="00782A88" w:rsidRPr="00122DEC">
        <w:t>happens,</w:t>
      </w:r>
      <w:r w:rsidRPr="00122DEC">
        <w:t xml:space="preserve"> </w:t>
      </w:r>
      <w:r w:rsidR="00962931">
        <w:t xml:space="preserve">we will publish </w:t>
      </w:r>
      <w:r w:rsidRPr="00122DEC">
        <w:t xml:space="preserve">the revised guidelines on </w:t>
      </w:r>
      <w:hyperlink r:id="rId36" w:history="1">
        <w:r w:rsidR="00A77203" w:rsidRPr="00E5562F">
          <w:rPr>
            <w:rStyle w:val="Hyperlink"/>
          </w:rPr>
          <w:t>GrantConnect</w:t>
        </w:r>
      </w:hyperlink>
      <w:r w:rsidR="002547F6">
        <w:t>.</w:t>
      </w:r>
    </w:p>
    <w:p w14:paraId="7143A0C9" w14:textId="21D9834E" w:rsidR="004B1409" w:rsidRDefault="006B2415" w:rsidP="00293FC8">
      <w:pPr>
        <w:pStyle w:val="Heading3"/>
      </w:pPr>
      <w:bookmarkStart w:id="369" w:name="_Toc155721458"/>
      <w:bookmarkStart w:id="370" w:name="_Toc157770516"/>
      <w:r>
        <w:t>13</w:t>
      </w:r>
      <w:r w:rsidR="003D196F">
        <w:t>.1</w:t>
      </w:r>
      <w:r w:rsidR="003D196F">
        <w:tab/>
      </w:r>
      <w:r w:rsidR="00A0109E">
        <w:t>Enquiries and feedback</w:t>
      </w:r>
      <w:bookmarkEnd w:id="369"/>
      <w:bookmarkEnd w:id="370"/>
    </w:p>
    <w:p w14:paraId="32CC9AD1" w14:textId="59A07496" w:rsidR="004B1409" w:rsidRPr="00B72EE8" w:rsidRDefault="004B1409" w:rsidP="00122DEC">
      <w:r w:rsidRPr="00122DEC">
        <w:t>The</w:t>
      </w:r>
      <w:r w:rsidRPr="00516E21">
        <w:t xml:space="preserve"> </w:t>
      </w:r>
      <w:r w:rsidR="004C4158">
        <w:t>d</w:t>
      </w:r>
      <w:r w:rsidR="00DF3C6A">
        <w:t xml:space="preserve">epartment’s </w:t>
      </w:r>
      <w:r w:rsidR="00A77203">
        <w:t>c</w:t>
      </w:r>
      <w:r w:rsidRPr="00516E21">
        <w:t xml:space="preserve">omplaints </w:t>
      </w:r>
      <w:r w:rsidR="00A77203">
        <w:t>p</w:t>
      </w:r>
      <w:r w:rsidRPr="00516E21">
        <w:t xml:space="preserve">rocedures </w:t>
      </w:r>
      <w:r w:rsidR="00DF3C6A">
        <w:t>ap</w:t>
      </w:r>
      <w:r w:rsidRPr="00B72EE8">
        <w:t xml:space="preserve">ply to complaints </w:t>
      </w:r>
      <w:r w:rsidR="00B501CF">
        <w:t xml:space="preserve">about this </w:t>
      </w:r>
      <w:r w:rsidR="00267E15">
        <w:t>Delivery G</w:t>
      </w:r>
      <w:r w:rsidR="00B501CF">
        <w:t>rant opportunity</w:t>
      </w:r>
      <w:r>
        <w:t>.</w:t>
      </w:r>
      <w:r w:rsidRPr="009E25CE">
        <w:rPr>
          <w:b/>
        </w:rPr>
        <w:t xml:space="preserve"> </w:t>
      </w:r>
      <w:r>
        <w:t>A</w:t>
      </w:r>
      <w:r w:rsidRPr="00B72EE8">
        <w:t xml:space="preserve">ll complaints </w:t>
      </w:r>
      <w:r>
        <w:t>about</w:t>
      </w:r>
      <w:r w:rsidRPr="00B72EE8">
        <w:t xml:space="preserve"> a grant process </w:t>
      </w:r>
      <w:r>
        <w:t xml:space="preserve">must </w:t>
      </w:r>
      <w:r w:rsidRPr="00B72EE8">
        <w:t>be</w:t>
      </w:r>
      <w:r w:rsidR="00EA7AD7">
        <w:t xml:space="preserve"> </w:t>
      </w:r>
      <w:r w:rsidRPr="00B72EE8">
        <w:t>in writing.</w:t>
      </w:r>
    </w:p>
    <w:p w14:paraId="6E5C081C" w14:textId="7B0E03A1" w:rsidR="004B1409" w:rsidRPr="00122DEC" w:rsidRDefault="004B1409" w:rsidP="00122DEC">
      <w:r w:rsidRPr="00122DEC">
        <w:t>Any questions you have about</w:t>
      </w:r>
      <w:r w:rsidRPr="00F1475D">
        <w:t xml:space="preserve"> grant decisions for </w:t>
      </w:r>
      <w:r w:rsidR="00B501CF">
        <w:t>this grant opportunity</w:t>
      </w:r>
      <w:r w:rsidRPr="00F1475D">
        <w:t xml:space="preserve"> should be sent to</w:t>
      </w:r>
      <w:r w:rsidRPr="00516E21">
        <w:t xml:space="preserve"> </w:t>
      </w:r>
      <w:hyperlink r:id="rId37" w:history="1">
        <w:r w:rsidR="002558A3" w:rsidRPr="00BF06E4">
          <w:rPr>
            <w:rStyle w:val="Hyperlink"/>
          </w:rPr>
          <w:t>SEEfuture@dewr.gov.au</w:t>
        </w:r>
      </w:hyperlink>
      <w:r w:rsidR="002558A3" w:rsidRPr="00371A48">
        <w:rPr>
          <w:rStyle w:val="Hyperlink"/>
          <w:color w:val="auto"/>
          <w:u w:val="none"/>
        </w:rPr>
        <w:t>.</w:t>
      </w:r>
    </w:p>
    <w:p w14:paraId="5BAFFF40" w14:textId="4AFF3566" w:rsidR="004B1409" w:rsidRPr="00122DEC" w:rsidRDefault="004B1409" w:rsidP="00122DEC">
      <w:r w:rsidRPr="00122DEC">
        <w:t>If you do not agree with the way the</w:t>
      </w:r>
      <w:r w:rsidR="00DF3C6A">
        <w:t xml:space="preserve"> </w:t>
      </w:r>
      <w:r w:rsidR="004C4158">
        <w:t>d</w:t>
      </w:r>
      <w:r w:rsidR="00DF3C6A">
        <w:t xml:space="preserve">epartment </w:t>
      </w:r>
      <w:r w:rsidRPr="00122DEC">
        <w:t xml:space="preserve">has handled your complaint, </w:t>
      </w:r>
      <w:r w:rsidRPr="00F1475D">
        <w:t xml:space="preserve">you may complain to the </w:t>
      </w:r>
      <w:hyperlink r:id="rId38"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rsidR="004C4158">
        <w:t>d</w:t>
      </w:r>
      <w:r w:rsidR="00DF3C6A">
        <w:t>epartment</w:t>
      </w:r>
      <w:r w:rsidRPr="00516E21">
        <w:t>.</w:t>
      </w:r>
    </w:p>
    <w:p w14:paraId="09E01571" w14:textId="66A2CFB9" w:rsidR="004B1409" w:rsidRDefault="004B1409" w:rsidP="004B1409">
      <w:pPr>
        <w:ind w:left="5040" w:hanging="5040"/>
      </w:pPr>
      <w:r w:rsidRPr="00B72EE8">
        <w:t>The Commonwealth Ombudsman can be contacted on:</w:t>
      </w:r>
    </w:p>
    <w:p w14:paraId="74A345B2" w14:textId="77777777" w:rsidR="004B1409" w:rsidRPr="00B72EE8" w:rsidRDefault="004B1409" w:rsidP="004B1409">
      <w:pPr>
        <w:ind w:left="1276" w:hanging="1276"/>
      </w:pPr>
      <w:r w:rsidRPr="00B72EE8">
        <w:tab/>
        <w:t>Phone (Toll free): 1300 362 072</w:t>
      </w:r>
      <w:r w:rsidRPr="00B72EE8">
        <w:br/>
        <w:t xml:space="preserve">Email: </w:t>
      </w:r>
      <w:hyperlink r:id="rId39" w:history="1">
        <w:r w:rsidRPr="00B72EE8">
          <w:t>ombudsman@ombudsman.gov.au</w:t>
        </w:r>
      </w:hyperlink>
      <w:r w:rsidRPr="00B72EE8">
        <w:t xml:space="preserve"> </w:t>
      </w:r>
      <w:r w:rsidRPr="00B72EE8">
        <w:br/>
        <w:t xml:space="preserve">Website: </w:t>
      </w:r>
      <w:hyperlink r:id="rId40" w:history="1">
        <w:r w:rsidRPr="00B72EE8">
          <w:t>www.ombudsman.gov.au</w:t>
        </w:r>
      </w:hyperlink>
    </w:p>
    <w:p w14:paraId="11BF0D5F" w14:textId="0E20F67D" w:rsidR="004B1409" w:rsidRPr="00EA7AD7" w:rsidRDefault="006B2415" w:rsidP="00293FC8">
      <w:pPr>
        <w:pStyle w:val="Heading3"/>
      </w:pPr>
      <w:bookmarkStart w:id="371" w:name="_Toc155721459"/>
      <w:bookmarkStart w:id="372" w:name="_Toc157770517"/>
      <w:r>
        <w:t>13</w:t>
      </w:r>
      <w:r w:rsidR="00977CFB">
        <w:t>.2</w:t>
      </w:r>
      <w:r w:rsidR="00977CFB">
        <w:tab/>
      </w:r>
      <w:r w:rsidR="004B1409">
        <w:t>Conflicts of interest</w:t>
      </w:r>
      <w:bookmarkEnd w:id="371"/>
      <w:bookmarkEnd w:id="372"/>
    </w:p>
    <w:p w14:paraId="589F6EE9" w14:textId="2C3B2DE0" w:rsidR="004B1409" w:rsidRPr="00F1475D" w:rsidRDefault="004B1409" w:rsidP="004222A6">
      <w:r>
        <w:t>Any conflicts of interest could affect the performance of the grant</w:t>
      </w:r>
      <w:r w:rsidR="00B501CF">
        <w:t xml:space="preserve"> opportunity or program</w:t>
      </w:r>
      <w:r>
        <w:t xml:space="preserve">. </w:t>
      </w:r>
      <w:r w:rsidR="004222A6">
        <w:t>A conflict of interest arises where you or any of your personnel have an interest, whether ac</w:t>
      </w:r>
      <w:r w:rsidR="29F8766D">
        <w:t>t</w:t>
      </w:r>
      <w:r w:rsidR="004222A6">
        <w:t>ual, potential or perceived, that conflicts with the interests of the department in respect of the program.</w:t>
      </w:r>
    </w:p>
    <w:p w14:paraId="776ECE69" w14:textId="77777777" w:rsidR="004B1409" w:rsidRPr="00F1475D" w:rsidRDefault="004B1409" w:rsidP="004B1409">
      <w:r w:rsidRPr="00F1475D">
        <w:t>You will be asked to declare, as part of your application, any perceived or existing conflicts of interests or that, to the best of your knowledge, there is no conflict of interest.</w:t>
      </w:r>
    </w:p>
    <w:p w14:paraId="70F19651" w14:textId="692A39A9" w:rsidR="004B1409" w:rsidRDefault="004B1409" w:rsidP="004B1409">
      <w:r w:rsidRPr="00F1475D">
        <w:t xml:space="preserve">If you later identify an actual, apparent or </w:t>
      </w:r>
      <w:r w:rsidR="00182EAC">
        <w:t xml:space="preserve">perceived </w:t>
      </w:r>
      <w:r w:rsidRPr="00F1475D">
        <w:t>conflict of interest, you must inform the</w:t>
      </w:r>
      <w:r w:rsidRPr="00516E21">
        <w:t xml:space="preserve"> </w:t>
      </w:r>
      <w:r w:rsidR="004C4158">
        <w:t>d</w:t>
      </w:r>
      <w:r w:rsidR="00DF3C6A">
        <w:t xml:space="preserve">epartment </w:t>
      </w:r>
      <w:r w:rsidRPr="00B72EE8">
        <w:t>in writing immediately.</w:t>
      </w:r>
    </w:p>
    <w:p w14:paraId="2C0A0A05" w14:textId="6BD3E477" w:rsidR="00182EAC" w:rsidRDefault="004B1409" w:rsidP="004B1409">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41" w:history="1">
        <w:r w:rsidRPr="009C7586">
          <w:rPr>
            <w:rStyle w:val="Hyperlink"/>
          </w:rPr>
          <w:t>Public Service Code of Conduct (Section 13(7))</w:t>
        </w:r>
      </w:hyperlink>
      <w:r>
        <w:t xml:space="preserve"> of the </w:t>
      </w:r>
      <w:hyperlink r:id="rId42"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4A7C35DB" w14:textId="4AEB94DE" w:rsidR="004B1409" w:rsidRDefault="006B2415" w:rsidP="00293FC8">
      <w:pPr>
        <w:pStyle w:val="Heading3"/>
      </w:pPr>
      <w:bookmarkStart w:id="373" w:name="_Toc155721460"/>
      <w:bookmarkStart w:id="374" w:name="_Toc157770518"/>
      <w:r>
        <w:t>13</w:t>
      </w:r>
      <w:r w:rsidR="00977CFB">
        <w:t>.3</w:t>
      </w:r>
      <w:r w:rsidR="00977CFB">
        <w:tab/>
      </w:r>
      <w:r w:rsidR="00E33E93" w:rsidRPr="00E33E93">
        <w:t>Privacy</w:t>
      </w:r>
      <w:bookmarkEnd w:id="373"/>
      <w:bookmarkEnd w:id="374"/>
    </w:p>
    <w:p w14:paraId="558B704D" w14:textId="3B741A45" w:rsidR="007E6B1A" w:rsidRPr="000D1F02" w:rsidRDefault="007E6B1A" w:rsidP="007E6B1A">
      <w:r w:rsidRPr="00164671">
        <w:t xml:space="preserve">We treat your personal information according to the </w:t>
      </w:r>
      <w:hyperlink r:id="rId43"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44" w:history="1">
        <w:r w:rsidRPr="009D794C">
          <w:rPr>
            <w:rStyle w:val="Hyperlink"/>
          </w:rPr>
          <w:t>Australian Privacy Principles</w:t>
        </w:r>
      </w:hyperlink>
      <w:r w:rsidR="00164671" w:rsidRPr="00164671">
        <w:t>.</w:t>
      </w:r>
      <w:r w:rsidRPr="00164671">
        <w:t xml:space="preserve"> This includes letting you know:</w:t>
      </w:r>
    </w:p>
    <w:p w14:paraId="61600A98" w14:textId="77777777" w:rsidR="007E6B1A" w:rsidRPr="00E86A67" w:rsidRDefault="7851A118" w:rsidP="001167E0">
      <w:pPr>
        <w:pStyle w:val="ListBullet"/>
        <w:numPr>
          <w:ilvl w:val="0"/>
          <w:numId w:val="20"/>
        </w:numPr>
        <w:ind w:left="357" w:hanging="357"/>
        <w:contextualSpacing/>
      </w:pPr>
      <w:r>
        <w:t>what personal information we collect</w:t>
      </w:r>
    </w:p>
    <w:p w14:paraId="3C835424" w14:textId="77777777" w:rsidR="007E6B1A" w:rsidRPr="00E86A67" w:rsidRDefault="7851A118" w:rsidP="001167E0">
      <w:pPr>
        <w:pStyle w:val="ListBullet"/>
        <w:numPr>
          <w:ilvl w:val="0"/>
          <w:numId w:val="20"/>
        </w:numPr>
        <w:ind w:left="357" w:hanging="357"/>
        <w:contextualSpacing/>
      </w:pPr>
      <w:r>
        <w:t>why we collect your personal information</w:t>
      </w:r>
    </w:p>
    <w:p w14:paraId="153FCAA3" w14:textId="51C039D5" w:rsidR="007E6B1A" w:rsidRDefault="7851A118" w:rsidP="007172E8">
      <w:pPr>
        <w:pStyle w:val="ListBullet"/>
        <w:numPr>
          <w:ilvl w:val="0"/>
          <w:numId w:val="20"/>
        </w:numPr>
      </w:pPr>
      <w:r>
        <w:t>who we give your personal information to</w:t>
      </w:r>
      <w:r w:rsidR="1DA4F779">
        <w:t>.</w:t>
      </w:r>
    </w:p>
    <w:p w14:paraId="6443634D" w14:textId="583AFDE0" w:rsidR="008C1414" w:rsidRDefault="008C1414" w:rsidP="008C1414">
      <w:r>
        <w:t>Your personal information is collected for the purposes of assessing your grant application. If you do not provide some or all of the personal information we have asked for, we may not be able to assess your application or allocate grant funding to you</w:t>
      </w:r>
      <w:r w:rsidR="00011420">
        <w:t>r organisation</w:t>
      </w:r>
      <w:r>
        <w:t>.</w:t>
      </w:r>
    </w:p>
    <w:p w14:paraId="3F87EBCC" w14:textId="20D3B620" w:rsidR="00A95129" w:rsidRDefault="00A95129" w:rsidP="007E6B1A">
      <w:r>
        <w:t xml:space="preserve">Your personal information can only be </w:t>
      </w:r>
      <w:r w:rsidR="00F00362">
        <w:t xml:space="preserve">given </w:t>
      </w:r>
      <w:r>
        <w:t xml:space="preserve">to someone else for the </w:t>
      </w:r>
      <w:r w:rsidR="008C1414">
        <w:t xml:space="preserve">same </w:t>
      </w:r>
      <w:r>
        <w:t xml:space="preserve">purpose for which it was </w:t>
      </w:r>
      <w:r w:rsidR="000A4E3D">
        <w:t>collected unless</w:t>
      </w:r>
      <w:r>
        <w:t xml:space="preserve"> an ex</w:t>
      </w:r>
      <w:r w:rsidR="00011420">
        <w:t>c</w:t>
      </w:r>
      <w:r>
        <w:t>eption applies.</w:t>
      </w:r>
    </w:p>
    <w:p w14:paraId="5652EFC2" w14:textId="3F2E41FF" w:rsidR="00A95129" w:rsidRDefault="00A95129" w:rsidP="00A95129">
      <w:r w:rsidRPr="00763129">
        <w:lastRenderedPageBreak/>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recipients under this grant opportunity </w:t>
      </w:r>
      <w:r w:rsidRPr="00763129">
        <w:t>in any other Australian Government business or function</w:t>
      </w:r>
      <w:r>
        <w:t xml:space="preserve">. This includes disclosing grant information on </w:t>
      </w:r>
      <w:hyperlink r:id="rId45" w:history="1">
        <w:r w:rsidR="00E31C6C" w:rsidRPr="00752FA9">
          <w:rPr>
            <w:rStyle w:val="Hyperlink"/>
          </w:rPr>
          <w:t>GrantConnect</w:t>
        </w:r>
      </w:hyperlink>
      <w:r>
        <w:t xml:space="preserve"> as required for reporting purpose</w:t>
      </w:r>
      <w:r w:rsidR="009376CD">
        <w:t>s</w:t>
      </w:r>
      <w:r>
        <w:t xml:space="preserve"> and giving </w:t>
      </w:r>
      <w:r w:rsidRPr="00763129">
        <w:t>information to the Australian Taxation Office for compliance purposes.</w:t>
      </w:r>
    </w:p>
    <w:p w14:paraId="317FDC3B" w14:textId="191E046B" w:rsidR="00A95129" w:rsidRDefault="00A95129" w:rsidP="00A95129">
      <w:r>
        <w:t xml:space="preserve">We may share the information you give us with other Commonwealth </w:t>
      </w:r>
      <w:r w:rsidR="002B4620">
        <w:t>entities</w:t>
      </w:r>
      <w:r>
        <w:t xml:space="preserve"> for purposes including government administration, </w:t>
      </w:r>
      <w:r w:rsidR="00801AB9">
        <w:t>research</w:t>
      </w:r>
      <w:r>
        <w:t xml:space="preserve"> or service delivery according to Australian laws.</w:t>
      </w:r>
    </w:p>
    <w:p w14:paraId="499C9F40" w14:textId="76D490EB" w:rsidR="008C1414" w:rsidRDefault="008C1414" w:rsidP="00A95129">
      <w:bookmarkStart w:id="375" w:name="_Hlk154142996"/>
      <w:r>
        <w:t xml:space="preserve">Your personal information </w:t>
      </w:r>
      <w:r w:rsidR="00011420">
        <w:t>will not be shared overseas.</w:t>
      </w:r>
    </w:p>
    <w:p w14:paraId="28DF98B5" w14:textId="46FFE414" w:rsidR="00011420" w:rsidRDefault="00011420" w:rsidP="00A95129">
      <w:pPr>
        <w:rPr>
          <w:lang w:val="en-GB"/>
        </w:rPr>
      </w:pPr>
      <w:r>
        <w:t xml:space="preserve">The department’s Privacy Policy, including information about how to make a complaint and access or correct your personal information, can be found at </w:t>
      </w:r>
      <w:bookmarkStart w:id="376" w:name="_Hlk115946037"/>
      <w:r w:rsidRPr="007C15EF">
        <w:fldChar w:fldCharType="begin"/>
      </w:r>
      <w:r w:rsidRPr="007C15EF">
        <w:instrText xml:space="preserve"> HYPERLINK "https://www.dewr.gov.au/privacy" </w:instrText>
      </w:r>
      <w:r w:rsidRPr="007C15EF">
        <w:fldChar w:fldCharType="separate"/>
      </w:r>
      <w:r w:rsidRPr="007C15EF">
        <w:rPr>
          <w:rStyle w:val="Hyperlink"/>
          <w:iCs/>
          <w:lang w:val="en-GB"/>
        </w:rPr>
        <w:t>https://www.dewr.gov.au/privacy</w:t>
      </w:r>
      <w:r w:rsidRPr="007C15EF">
        <w:fldChar w:fldCharType="end"/>
      </w:r>
      <w:r>
        <w:t xml:space="preserve"> </w:t>
      </w:r>
      <w:bookmarkEnd w:id="376"/>
      <w:r w:rsidRPr="007C15EF">
        <w:rPr>
          <w:lang w:val="en-GB"/>
        </w:rPr>
        <w:t xml:space="preserve">or </w:t>
      </w:r>
      <w:r w:rsidR="00F00362">
        <w:rPr>
          <w:lang w:val="en-GB"/>
        </w:rPr>
        <w:t xml:space="preserve">you can </w:t>
      </w:r>
      <w:r w:rsidRPr="007C15EF">
        <w:rPr>
          <w:lang w:val="en-GB"/>
        </w:rPr>
        <w:t>request a copy</w:t>
      </w:r>
      <w:r w:rsidR="00F00362">
        <w:rPr>
          <w:lang w:val="en-GB"/>
        </w:rPr>
        <w:t xml:space="preserve"> by email</w:t>
      </w:r>
      <w:r w:rsidRPr="007C15EF">
        <w:rPr>
          <w:lang w:val="en-GB"/>
        </w:rPr>
        <w:t xml:space="preserve"> from </w:t>
      </w:r>
      <w:hyperlink r:id="rId46" w:history="1">
        <w:r w:rsidRPr="007C15EF">
          <w:rPr>
            <w:rStyle w:val="Hyperlink"/>
            <w:lang w:val="en-GB"/>
          </w:rPr>
          <w:t>privacy@dewr.gov.au</w:t>
        </w:r>
      </w:hyperlink>
      <w:r w:rsidRPr="007C15EF">
        <w:rPr>
          <w:lang w:val="en-GB"/>
        </w:rPr>
        <w:t>.</w:t>
      </w:r>
    </w:p>
    <w:p w14:paraId="43BD72EA" w14:textId="13884FD0" w:rsidR="00F00362" w:rsidRDefault="00F00362" w:rsidP="00A95129">
      <w:r>
        <w:rPr>
          <w:lang w:val="en-GB"/>
        </w:rPr>
        <w:t xml:space="preserve">To contact the department about your personal information, email </w:t>
      </w:r>
      <w:hyperlink r:id="rId47" w:history="1">
        <w:r w:rsidRPr="00DE0718">
          <w:rPr>
            <w:rStyle w:val="Hyperlink"/>
            <w:iCs/>
            <w:lang w:val="en-GB"/>
          </w:rPr>
          <w:t>privacy@dewr.gov.au</w:t>
        </w:r>
      </w:hyperlink>
      <w:r>
        <w:rPr>
          <w:lang w:val="en-GB"/>
        </w:rPr>
        <w:t>.</w:t>
      </w:r>
    </w:p>
    <w:bookmarkEnd w:id="375"/>
    <w:p w14:paraId="33539777" w14:textId="73E66B8F" w:rsidR="00A95129" w:rsidRPr="00763129" w:rsidRDefault="00A95129" w:rsidP="00A95129">
      <w:r>
        <w:t xml:space="preserve">As part of your application, you declare your ability to comply with the </w:t>
      </w:r>
      <w:r w:rsidRPr="00B368D9">
        <w:rPr>
          <w:i/>
        </w:rPr>
        <w:t>Privacy Act 1988</w:t>
      </w:r>
      <w:r>
        <w:t xml:space="preserve"> and the Australian Privacy Principles and </w:t>
      </w:r>
      <w:r w:rsidR="00011420">
        <w:t xml:space="preserve">that you will </w:t>
      </w:r>
      <w:r>
        <w:t xml:space="preserve">impose the same privacy obligations on officers, employees, </w:t>
      </w:r>
      <w:r w:rsidR="00801AB9">
        <w:t>agents</w:t>
      </w:r>
      <w:r>
        <w:t xml:space="preserve"> and subcontractors that you engage to assist with </w:t>
      </w:r>
      <w:r w:rsidR="007A46B8">
        <w:t xml:space="preserve">the activity, in respect of personal information you </w:t>
      </w:r>
      <w:r w:rsidR="00011420">
        <w:t>handle</w:t>
      </w:r>
      <w:r w:rsidR="007A46B8">
        <w:t xml:space="preserve"> in connection with </w:t>
      </w:r>
      <w:r w:rsidR="00011420">
        <w:t>your application or your project</w:t>
      </w:r>
      <w:r w:rsidR="007A46B8">
        <w:t xml:space="preserve">. </w:t>
      </w:r>
      <w:r w:rsidR="00011420">
        <w:t>In handling personal information in connection with your application or your project</w:t>
      </w:r>
      <w:r w:rsidR="007A46B8">
        <w:t>, you must not do anything</w:t>
      </w:r>
      <w:r w:rsidR="002B4620">
        <w:t>, which</w:t>
      </w:r>
      <w:r w:rsidR="007A46B8">
        <w:t xml:space="preserve"> if done by the </w:t>
      </w:r>
      <w:r w:rsidR="007B55AA">
        <w:t xml:space="preserve">department </w:t>
      </w:r>
      <w:r w:rsidR="007A46B8">
        <w:t>would breach an Australian Privacy Principle as defined in the Act.</w:t>
      </w:r>
    </w:p>
    <w:p w14:paraId="1B1E7A66" w14:textId="37B34000" w:rsidR="00D35A39" w:rsidRDefault="006B2415" w:rsidP="00293FC8">
      <w:pPr>
        <w:pStyle w:val="Heading3"/>
      </w:pPr>
      <w:bookmarkStart w:id="377" w:name="_Toc155721461"/>
      <w:bookmarkStart w:id="378" w:name="_Toc157770519"/>
      <w:r>
        <w:t>13</w:t>
      </w:r>
      <w:r w:rsidR="00977CFB">
        <w:t>.4</w:t>
      </w:r>
      <w:r w:rsidR="00977CFB">
        <w:tab/>
      </w:r>
      <w:r w:rsidR="00D35A39">
        <w:t>Confidential Information</w:t>
      </w:r>
      <w:bookmarkEnd w:id="377"/>
      <w:bookmarkEnd w:id="378"/>
    </w:p>
    <w:p w14:paraId="0DF398E2" w14:textId="283E8F16" w:rsidR="007A46B8" w:rsidRDefault="002B4620" w:rsidP="007E6B1A">
      <w:pPr>
        <w:rPr>
          <w:lang w:eastAsia="en-AU"/>
        </w:rPr>
      </w:pPr>
      <w:r>
        <w:rPr>
          <w:lang w:eastAsia="en-AU"/>
        </w:rPr>
        <w:t>Other</w:t>
      </w:r>
      <w:r w:rsidR="007A46B8">
        <w:rPr>
          <w:lang w:eastAsia="en-AU"/>
        </w:rPr>
        <w:t xml:space="preserve"> than information available in the public domain, you agree not to disclose 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2D88D9EB" w14:textId="4DF3F4CA" w:rsidR="007A46B8" w:rsidRDefault="007A46B8" w:rsidP="007E6B1A">
      <w:pPr>
        <w:rPr>
          <w:lang w:eastAsia="en-AU"/>
        </w:rPr>
      </w:pPr>
      <w:r>
        <w:rPr>
          <w:lang w:eastAsia="en-AU"/>
        </w:rPr>
        <w:t>We may at any time</w:t>
      </w:r>
      <w:r w:rsidR="002B4620">
        <w:rPr>
          <w:lang w:eastAsia="en-AU"/>
        </w:rPr>
        <w:t>,</w:t>
      </w:r>
      <w:r>
        <w:rPr>
          <w:lang w:eastAsia="en-AU"/>
        </w:rPr>
        <w:t xml:space="preserve"> require you to arrange for you or your employees, agents or subcontractors to give a written undertaking relating to nondisclosure of </w:t>
      </w:r>
      <w:r w:rsidR="002B4620">
        <w:rPr>
          <w:lang w:eastAsia="en-AU"/>
        </w:rPr>
        <w:t xml:space="preserve">our </w:t>
      </w:r>
      <w:r>
        <w:rPr>
          <w:lang w:eastAsia="en-AU"/>
        </w:rPr>
        <w:t xml:space="preserve">confidential information in a form </w:t>
      </w:r>
      <w:r w:rsidR="002B4620">
        <w:rPr>
          <w:lang w:eastAsia="en-AU"/>
        </w:rPr>
        <w:t xml:space="preserve">we consider </w:t>
      </w:r>
      <w:r>
        <w:rPr>
          <w:lang w:eastAsia="en-AU"/>
        </w:rPr>
        <w:t>acceptable</w:t>
      </w:r>
      <w:r w:rsidR="002B4620">
        <w:rPr>
          <w:lang w:eastAsia="en-AU"/>
        </w:rPr>
        <w:t>.</w:t>
      </w:r>
    </w:p>
    <w:p w14:paraId="72E7C164" w14:textId="36622ADD" w:rsidR="002B4620" w:rsidRDefault="002B4620" w:rsidP="007E6B1A">
      <w:pPr>
        <w:rPr>
          <w:lang w:eastAsia="en-AU"/>
        </w:rPr>
      </w:pPr>
      <w:r>
        <w:rPr>
          <w:lang w:eastAsia="en-AU"/>
        </w:rPr>
        <w:t>We will keep any information</w:t>
      </w:r>
      <w:r w:rsidR="004222A6">
        <w:rPr>
          <w:lang w:eastAsia="en-AU"/>
        </w:rPr>
        <w:t xml:space="preserve"> you provide</w:t>
      </w:r>
      <w:r>
        <w:rPr>
          <w:lang w:eastAsia="en-AU"/>
        </w:rPr>
        <w:t xml:space="preserve"> in connection with the grant agreement confidential to the extent that it meets all of the three conditions below:</w:t>
      </w:r>
    </w:p>
    <w:p w14:paraId="63365423" w14:textId="77777777" w:rsidR="002B4620" w:rsidRPr="00AB0818" w:rsidRDefault="002B4620" w:rsidP="007172E8">
      <w:pPr>
        <w:pStyle w:val="ListNumber"/>
        <w:numPr>
          <w:ilvl w:val="0"/>
          <w:numId w:val="10"/>
        </w:numPr>
      </w:pPr>
      <w:r>
        <w:t>y</w:t>
      </w:r>
      <w:r w:rsidRPr="00AB0818">
        <w:t>ou clearly identify the information as confidential and explain why we should treat it as conf</w:t>
      </w:r>
      <w:r>
        <w:t>idential</w:t>
      </w:r>
    </w:p>
    <w:p w14:paraId="3646B714" w14:textId="77777777" w:rsidR="002B4620" w:rsidRPr="00AB0818" w:rsidRDefault="002B4620" w:rsidP="002B4620">
      <w:pPr>
        <w:pStyle w:val="ListNumber"/>
      </w:pPr>
      <w:r>
        <w:t>t</w:t>
      </w:r>
      <w:r w:rsidRPr="00AB0818">
        <w:t>he inform</w:t>
      </w:r>
      <w:r>
        <w:t>ation is commercially sensitive</w:t>
      </w:r>
    </w:p>
    <w:p w14:paraId="51EA577A" w14:textId="77777777" w:rsidR="002B4620" w:rsidRPr="00AB0818" w:rsidRDefault="002B4620" w:rsidP="002B4620">
      <w:pPr>
        <w:pStyle w:val="ListNumber"/>
      </w:pPr>
      <w:r>
        <w:t>r</w:t>
      </w:r>
      <w:r w:rsidRPr="00AB0818">
        <w:t>evealing the information would cause unreasona</w:t>
      </w:r>
      <w:r>
        <w:t>ble harm to you or someone else.</w:t>
      </w:r>
    </w:p>
    <w:p w14:paraId="2665A4A3" w14:textId="6351EC50" w:rsidR="007E6B1A" w:rsidRPr="0033741C" w:rsidRDefault="007E6B1A" w:rsidP="007E6B1A">
      <w:pPr>
        <w:rPr>
          <w:lang w:eastAsia="en-AU"/>
        </w:rPr>
      </w:pPr>
      <w:r>
        <w:rPr>
          <w:lang w:eastAsia="en-AU"/>
        </w:rPr>
        <w:t xml:space="preserve">We </w:t>
      </w:r>
      <w:r w:rsidR="002B4620">
        <w:rPr>
          <w:lang w:eastAsia="en-AU"/>
        </w:rPr>
        <w:t>will not be in breach of any confidentiality agreement if the information is disclosed to:</w:t>
      </w:r>
    </w:p>
    <w:p w14:paraId="02050E98" w14:textId="537C5835" w:rsidR="008079C3" w:rsidRPr="00214484" w:rsidRDefault="7851A118" w:rsidP="008079C3">
      <w:pPr>
        <w:pStyle w:val="ListBullet"/>
        <w:numPr>
          <w:ilvl w:val="0"/>
          <w:numId w:val="20"/>
        </w:numPr>
      </w:pPr>
      <w:r>
        <w:t xml:space="preserve">the </w:t>
      </w:r>
      <w:r w:rsidR="6A78A879">
        <w:t>Assessment Committee a</w:t>
      </w:r>
      <w:r>
        <w:t xml:space="preserve">nd other Commonwealth employees </w:t>
      </w:r>
      <w:r w:rsidR="4286FC15">
        <w:t>and contractors to help us manage the program effectively</w:t>
      </w:r>
      <w:r w:rsidR="59476B27">
        <w:t xml:space="preserve"> (including the </w:t>
      </w:r>
      <w:r w:rsidR="00267E15">
        <w:t>foundation skills expert</w:t>
      </w:r>
      <w:r w:rsidR="7AA728C3">
        <w:t xml:space="preserve"> referred to in </w:t>
      </w:r>
      <w:r w:rsidR="00267E15">
        <w:t>Section </w:t>
      </w:r>
      <w:r w:rsidR="7AA728C3">
        <w:t>8.2</w:t>
      </w:r>
      <w:r w:rsidR="060D82A2">
        <w:t>)</w:t>
      </w:r>
    </w:p>
    <w:p w14:paraId="7CBF6771" w14:textId="4B72408B" w:rsidR="007E6B1A" w:rsidRDefault="7851A118" w:rsidP="007172E8">
      <w:pPr>
        <w:pStyle w:val="ListBullet"/>
        <w:numPr>
          <w:ilvl w:val="0"/>
          <w:numId w:val="20"/>
        </w:numPr>
      </w:pPr>
      <w:r>
        <w:t>employees and contractors of our department so we can research, assess, monitor and analyse our programs and activities</w:t>
      </w:r>
    </w:p>
    <w:p w14:paraId="55F05E73" w14:textId="7922EE55" w:rsidR="007E6B1A" w:rsidRDefault="7851A118" w:rsidP="007172E8">
      <w:pPr>
        <w:pStyle w:val="ListBullet"/>
        <w:numPr>
          <w:ilvl w:val="0"/>
          <w:numId w:val="20"/>
        </w:numPr>
      </w:pPr>
      <w:r>
        <w:t>employees and contractors of other Commonwealth agencies for any purposes, including government administration, research or service delivery</w:t>
      </w:r>
    </w:p>
    <w:p w14:paraId="01643A1F" w14:textId="77777777" w:rsidR="007E6B1A" w:rsidRPr="0033741C" w:rsidRDefault="7851A118" w:rsidP="007172E8">
      <w:pPr>
        <w:pStyle w:val="ListBullet"/>
        <w:numPr>
          <w:ilvl w:val="0"/>
          <w:numId w:val="20"/>
        </w:numPr>
      </w:pPr>
      <w:r>
        <w:t>other Commonwealth, State, Territory or local government agencies in program reports and consultations</w:t>
      </w:r>
    </w:p>
    <w:p w14:paraId="7D1670A7" w14:textId="77777777" w:rsidR="007E6B1A" w:rsidRPr="0033741C" w:rsidRDefault="7851A118" w:rsidP="007172E8">
      <w:pPr>
        <w:pStyle w:val="ListBullet"/>
        <w:numPr>
          <w:ilvl w:val="0"/>
          <w:numId w:val="20"/>
        </w:numPr>
      </w:pPr>
      <w:r>
        <w:lastRenderedPageBreak/>
        <w:t>the Auditor-General, Ombudsman or Privacy Commissioner</w:t>
      </w:r>
    </w:p>
    <w:p w14:paraId="60ECBC1D" w14:textId="2719F0B8" w:rsidR="007E6B1A" w:rsidRPr="00BA6D16" w:rsidRDefault="7851A118" w:rsidP="007172E8">
      <w:pPr>
        <w:pStyle w:val="ListBullet"/>
        <w:numPr>
          <w:ilvl w:val="0"/>
          <w:numId w:val="20"/>
        </w:numPr>
      </w:pPr>
      <w:r>
        <w:t>the responsible Minister or Parliamentary Secretary</w:t>
      </w:r>
    </w:p>
    <w:p w14:paraId="74F99D3E" w14:textId="10FBD7A5" w:rsidR="007E6B1A" w:rsidRPr="0033741C" w:rsidRDefault="7851A118" w:rsidP="007172E8">
      <w:pPr>
        <w:pStyle w:val="ListBullet"/>
        <w:numPr>
          <w:ilvl w:val="0"/>
          <w:numId w:val="20"/>
        </w:numPr>
      </w:pPr>
      <w:r>
        <w:t>a House or a Committee of the Australian Parliament</w:t>
      </w:r>
      <w:r w:rsidR="1AAEAAB0">
        <w:t>.</w:t>
      </w:r>
    </w:p>
    <w:p w14:paraId="57D38170" w14:textId="04C9049E"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agreement.</w:t>
      </w:r>
    </w:p>
    <w:p w14:paraId="7C3A5108" w14:textId="421A2C9C" w:rsidR="004B1409" w:rsidRDefault="006B2415" w:rsidP="00293FC8">
      <w:pPr>
        <w:pStyle w:val="Heading3"/>
      </w:pPr>
      <w:bookmarkStart w:id="379" w:name="_Toc155721462"/>
      <w:bookmarkStart w:id="380" w:name="_Toc157770520"/>
      <w:r>
        <w:t>13</w:t>
      </w:r>
      <w:r w:rsidR="00977CFB">
        <w:t>.5</w:t>
      </w:r>
      <w:r w:rsidR="00977CFB">
        <w:tab/>
      </w:r>
      <w:r w:rsidR="002D2607">
        <w:t>Freedom of information</w:t>
      </w:r>
      <w:bookmarkEnd w:id="379"/>
      <w:bookmarkEnd w:id="380"/>
    </w:p>
    <w:p w14:paraId="490109B0" w14:textId="7BA576D4" w:rsidR="002D2607" w:rsidRPr="00B72EE8" w:rsidRDefault="002D2607" w:rsidP="002D2607">
      <w:r w:rsidRPr="00B72EE8">
        <w:t xml:space="preserve">All documents in the possession of the </w:t>
      </w:r>
      <w:r>
        <w:t xml:space="preserve">Australian </w:t>
      </w:r>
      <w:r w:rsidRPr="00781E9D">
        <w:t xml:space="preserve">Government, including those </w:t>
      </w:r>
      <w:r>
        <w:t>about</w:t>
      </w:r>
      <w:r w:rsidR="00182EAC">
        <w:t xml:space="preserve"> this </w:t>
      </w:r>
      <w:r w:rsidR="00267E15">
        <w:t xml:space="preserve">Delivery Grant </w:t>
      </w:r>
      <w:r w:rsidR="00182EAC">
        <w:t>opportunity</w:t>
      </w:r>
      <w:r w:rsidRPr="00B72EE8">
        <w:t xml:space="preserve">, are subject to the </w:t>
      </w:r>
      <w:hyperlink r:id="rId48" w:history="1">
        <w:r w:rsidRPr="00443FC0">
          <w:rPr>
            <w:rStyle w:val="Hyperlink"/>
            <w:i/>
          </w:rPr>
          <w:t>Freedom of Information Act 1982</w:t>
        </w:r>
      </w:hyperlink>
      <w:r w:rsidRPr="00B72EE8">
        <w:t xml:space="preserve"> </w:t>
      </w:r>
      <w:r w:rsidRPr="0049044C">
        <w:t>(FOI Act)</w:t>
      </w:r>
      <w:r w:rsidRPr="00333BAC">
        <w:rPr>
          <w:i/>
        </w:rPr>
        <w:t>.</w:t>
      </w:r>
    </w:p>
    <w:p w14:paraId="47DD9149" w14:textId="44F56533" w:rsidR="002D2607" w:rsidRPr="00B72EE8" w:rsidRDefault="002D2607" w:rsidP="002D2607">
      <w:r w:rsidRPr="00B72EE8">
        <w:t xml:space="preserve">The purpose of the FOI Act is to give members of the public right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9647873" w14:textId="316C02D3" w:rsidR="00065FEF" w:rsidRPr="0000476D" w:rsidRDefault="002D2607" w:rsidP="00065FEF">
      <w:pPr>
        <w:rPr>
          <w:color w:val="808080" w:themeColor="background1" w:themeShade="80"/>
        </w:rPr>
      </w:pPr>
      <w:r w:rsidRPr="00B72EE8">
        <w:t>All F</w:t>
      </w:r>
      <w:r>
        <w:t xml:space="preserve">reedom of Information </w:t>
      </w:r>
      <w:r w:rsidRPr="00B72EE8">
        <w:t xml:space="preserve">requests must be referred to the Freedom of Information </w:t>
      </w:r>
      <w:r w:rsidR="00F00362">
        <w:t>Team</w:t>
      </w:r>
      <w:r w:rsidR="00F00362" w:rsidRPr="00B72EE8">
        <w:t xml:space="preserve"> </w:t>
      </w:r>
      <w:r w:rsidRPr="00B72EE8">
        <w:t>in writing</w:t>
      </w:r>
      <w:r w:rsidR="00F00362">
        <w:t xml:space="preserve"> b</w:t>
      </w:r>
      <w:r w:rsidR="00065FEF" w:rsidRPr="002558A3">
        <w:t>y email</w:t>
      </w:r>
      <w:r w:rsidR="00F00362">
        <w:t xml:space="preserve"> to </w:t>
      </w:r>
      <w:hyperlink r:id="rId49" w:history="1">
        <w:r w:rsidR="00065FEF" w:rsidRPr="002069CD">
          <w:rPr>
            <w:rStyle w:val="Hyperlink"/>
          </w:rPr>
          <w:t>FOI@dewr.gov.au</w:t>
        </w:r>
      </w:hyperlink>
      <w:r w:rsidR="004A76F1">
        <w:rPr>
          <w:rStyle w:val="Hyperlink"/>
        </w:rPr>
        <w:t>.</w:t>
      </w:r>
    </w:p>
    <w:p w14:paraId="79B1DF3B" w14:textId="77777777" w:rsidR="00CD04C0" w:rsidRDefault="00CD04C0">
      <w:pPr>
        <w:spacing w:before="0" w:after="0" w:line="240" w:lineRule="auto"/>
        <w:rPr>
          <w:rFonts w:cstheme="minorHAnsi"/>
          <w:bCs/>
          <w:iCs/>
          <w:color w:val="264F90"/>
          <w:sz w:val="32"/>
          <w:szCs w:val="32"/>
        </w:rPr>
      </w:pPr>
      <w:r>
        <w:br w:type="page"/>
      </w:r>
    </w:p>
    <w:p w14:paraId="2469C7CD" w14:textId="007A94FA" w:rsidR="007E6B1A" w:rsidRDefault="00C60505" w:rsidP="00293FC8">
      <w:pPr>
        <w:pStyle w:val="Heading2"/>
      </w:pPr>
      <w:bookmarkStart w:id="381" w:name="_Toc157770521"/>
      <w:r>
        <w:lastRenderedPageBreak/>
        <w:t xml:space="preserve">14. </w:t>
      </w:r>
      <w:r w:rsidR="002D2607">
        <w:t>Consultation</w:t>
      </w:r>
      <w:bookmarkEnd w:id="381"/>
    </w:p>
    <w:p w14:paraId="7D0D59D1" w14:textId="20429770" w:rsidR="00EA0A70" w:rsidRPr="004416A4" w:rsidRDefault="00DF3C6A" w:rsidP="00AE25F9">
      <w:pPr>
        <w:rPr>
          <w:rFonts w:cs="Arial"/>
        </w:rPr>
      </w:pPr>
      <w:r>
        <w:t xml:space="preserve">In developing this grant opportunity, the </w:t>
      </w:r>
      <w:r w:rsidR="004C4158">
        <w:t>d</w:t>
      </w:r>
      <w:r>
        <w:t xml:space="preserve">epartment consulted with stakeholders via a number of mechanisms including the release of </w:t>
      </w:r>
      <w:r w:rsidR="00AE25F9">
        <w:t xml:space="preserve">a consultation paper – the </w:t>
      </w:r>
      <w:r w:rsidR="00AE25F9">
        <w:rPr>
          <w:rFonts w:cs="Arial"/>
          <w:i/>
          <w:iCs/>
        </w:rPr>
        <w:t xml:space="preserve">Future delivery of foundation skills </w:t>
      </w:r>
      <w:r w:rsidR="00AE25F9" w:rsidRPr="004416A4">
        <w:rPr>
          <w:rFonts w:cs="Arial"/>
          <w:i/>
          <w:iCs/>
        </w:rPr>
        <w:t>training in Remote Australia</w:t>
      </w:r>
      <w:r w:rsidR="00C235F7" w:rsidRPr="004416A4">
        <w:rPr>
          <w:rFonts w:cs="Arial"/>
        </w:rPr>
        <w:t xml:space="preserve"> </w:t>
      </w:r>
      <w:r w:rsidR="00AE25F9" w:rsidRPr="004416A4">
        <w:rPr>
          <w:rFonts w:cs="Arial"/>
        </w:rPr>
        <w:t xml:space="preserve">– released by the </w:t>
      </w:r>
      <w:r w:rsidR="004C4158" w:rsidRPr="004416A4">
        <w:rPr>
          <w:rFonts w:cs="Arial"/>
        </w:rPr>
        <w:t>d</w:t>
      </w:r>
      <w:r w:rsidR="00AE25F9" w:rsidRPr="004416A4">
        <w:rPr>
          <w:rFonts w:cs="Arial"/>
        </w:rPr>
        <w:t>epartment on 8 December 2022.</w:t>
      </w:r>
    </w:p>
    <w:p w14:paraId="5049E42C" w14:textId="25BE131A" w:rsidR="00E13801" w:rsidRPr="000006D6" w:rsidRDefault="00E13801" w:rsidP="00E13801">
      <w:pPr>
        <w:rPr>
          <w:rFonts w:cs="Arial"/>
          <w:i/>
          <w:iCs/>
        </w:rPr>
      </w:pPr>
      <w:r w:rsidRPr="004416A4">
        <w:rPr>
          <w:rFonts w:cs="Arial"/>
          <w:i/>
          <w:iCs/>
        </w:rPr>
        <w:t>Description of further consultation on the guidelines to be developed and inserted once the process has been completed</w:t>
      </w:r>
      <w:r w:rsidR="00F54D6B" w:rsidRPr="004416A4">
        <w:rPr>
          <w:rFonts w:cs="Arial"/>
          <w:i/>
          <w:iCs/>
        </w:rPr>
        <w:t xml:space="preserve">. This will </w:t>
      </w:r>
      <w:r w:rsidRPr="004416A4">
        <w:rPr>
          <w:rFonts w:cs="Arial"/>
          <w:i/>
          <w:iCs/>
        </w:rPr>
        <w:t xml:space="preserve">include </w:t>
      </w:r>
      <w:r w:rsidR="00F54D6B" w:rsidRPr="004416A4">
        <w:rPr>
          <w:rFonts w:cs="Arial"/>
          <w:i/>
          <w:iCs/>
        </w:rPr>
        <w:t xml:space="preserve">the </w:t>
      </w:r>
      <w:r w:rsidRPr="004416A4">
        <w:rPr>
          <w:rFonts w:cs="Arial"/>
          <w:i/>
          <w:iCs/>
        </w:rPr>
        <w:t xml:space="preserve">role of the SEE </w:t>
      </w:r>
      <w:r w:rsidR="00F54D6B" w:rsidRPr="004416A4">
        <w:rPr>
          <w:rFonts w:cs="Arial"/>
          <w:i/>
          <w:iCs/>
        </w:rPr>
        <w:t xml:space="preserve">Program </w:t>
      </w:r>
      <w:r w:rsidRPr="004416A4">
        <w:rPr>
          <w:rFonts w:cs="Arial"/>
          <w:i/>
          <w:iCs/>
        </w:rPr>
        <w:t>Stream 2</w:t>
      </w:r>
      <w:r w:rsidR="00F54D6B" w:rsidRPr="004416A4">
        <w:rPr>
          <w:rFonts w:cs="Arial"/>
          <w:i/>
          <w:iCs/>
        </w:rPr>
        <w:t xml:space="preserve"> – First Nations Delivery</w:t>
      </w:r>
      <w:r w:rsidRPr="004416A4">
        <w:rPr>
          <w:rFonts w:cs="Arial"/>
          <w:i/>
          <w:iCs/>
        </w:rPr>
        <w:t xml:space="preserve"> Working Group and public consultation on the guidelines.</w:t>
      </w:r>
    </w:p>
    <w:p w14:paraId="262C5C81" w14:textId="2F9FF7D2" w:rsidR="006A0BDC" w:rsidRDefault="006A0BDC">
      <w:pPr>
        <w:spacing w:before="0" w:after="0" w:line="240" w:lineRule="auto"/>
        <w:rPr>
          <w:rFonts w:cs="Arial"/>
          <w:i/>
          <w:iCs/>
        </w:rPr>
      </w:pPr>
      <w:r>
        <w:rPr>
          <w:rFonts w:cs="Arial"/>
          <w:i/>
          <w:iCs/>
        </w:rPr>
        <w:br w:type="page"/>
      </w:r>
    </w:p>
    <w:p w14:paraId="25F6535B" w14:textId="03833593" w:rsidR="00D96D08" w:rsidRDefault="00C60505" w:rsidP="00293FC8">
      <w:pPr>
        <w:pStyle w:val="Heading2"/>
      </w:pPr>
      <w:bookmarkStart w:id="382" w:name="_Toc157770522"/>
      <w:bookmarkEnd w:id="336"/>
      <w:r>
        <w:lastRenderedPageBreak/>
        <w:t xml:space="preserve">15. </w:t>
      </w:r>
      <w:r w:rsidR="002D2607">
        <w:t>Glossary</w:t>
      </w:r>
      <w:bookmarkEnd w:id="382"/>
    </w:p>
    <w:p w14:paraId="4AF2EFB5" w14:textId="56F56B4C" w:rsidR="61CBD49E" w:rsidRDefault="61CBD49E" w:rsidP="4DF35B6F">
      <w:pPr>
        <w:pStyle w:val="Caption"/>
        <w:keepNext/>
      </w:pPr>
      <w:r>
        <w:t xml:space="preserve">Table </w:t>
      </w:r>
      <w:r w:rsidR="003D0A96">
        <w:t>6</w:t>
      </w:r>
      <w:r>
        <w:t>: Terms and their definitions</w:t>
      </w:r>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237"/>
        <w:gridCol w:w="5545"/>
      </w:tblGrid>
      <w:tr w:rsidR="002A7660" w:rsidRPr="009E3949" w14:paraId="61A2BA67" w14:textId="77777777" w:rsidTr="59C249B2">
        <w:trPr>
          <w:cantSplit/>
          <w:tblHeader/>
        </w:trPr>
        <w:tc>
          <w:tcPr>
            <w:tcW w:w="1843" w:type="pct"/>
            <w:shd w:val="clear" w:color="auto" w:fill="264F90"/>
          </w:tcPr>
          <w:p w14:paraId="6BBE3A20" w14:textId="77777777" w:rsidR="002A7660" w:rsidRPr="004D41A5" w:rsidRDefault="002A7660" w:rsidP="004B1409">
            <w:pPr>
              <w:pStyle w:val="TableHeadingNumbered"/>
            </w:pPr>
            <w:r w:rsidRPr="004D41A5">
              <w:t>Term</w:t>
            </w:r>
          </w:p>
        </w:tc>
        <w:tc>
          <w:tcPr>
            <w:tcW w:w="3157" w:type="pct"/>
            <w:shd w:val="clear" w:color="auto" w:fill="264F90"/>
          </w:tcPr>
          <w:p w14:paraId="7BC8CE64" w14:textId="77777777" w:rsidR="002A7660" w:rsidRPr="004D41A5" w:rsidRDefault="002A7660" w:rsidP="004B1409">
            <w:pPr>
              <w:pStyle w:val="TableHeadingNumbered"/>
            </w:pPr>
            <w:r w:rsidRPr="004D41A5">
              <w:t>Definition</w:t>
            </w:r>
          </w:p>
        </w:tc>
      </w:tr>
      <w:tr w:rsidR="00AC64C1" w:rsidRPr="009E3949" w14:paraId="19870A34" w14:textId="77777777" w:rsidTr="59C249B2">
        <w:trPr>
          <w:cantSplit/>
        </w:trPr>
        <w:tc>
          <w:tcPr>
            <w:tcW w:w="1843" w:type="pct"/>
          </w:tcPr>
          <w:p w14:paraId="41B5F787" w14:textId="2FE80AC5" w:rsidR="00AC64C1" w:rsidRDefault="00AC64C1">
            <w:r>
              <w:t>accredited English LLND training</w:t>
            </w:r>
          </w:p>
        </w:tc>
        <w:tc>
          <w:tcPr>
            <w:tcW w:w="3157" w:type="pct"/>
          </w:tcPr>
          <w:p w14:paraId="35DAF7BF" w14:textId="77777777" w:rsidR="008A324E" w:rsidRDefault="008A324E" w:rsidP="008A324E">
            <w:r>
              <w:t>nationally recognised English LLND training listed on the National Training Register (training.gov.au). It includes:</w:t>
            </w:r>
          </w:p>
          <w:p w14:paraId="2C5F2DEF" w14:textId="77777777" w:rsidR="008A324E" w:rsidRDefault="008A324E" w:rsidP="008A324E">
            <w:pPr>
              <w:pStyle w:val="ListBullet"/>
              <w:numPr>
                <w:ilvl w:val="0"/>
                <w:numId w:val="20"/>
              </w:numPr>
            </w:pPr>
            <w:r w:rsidRPr="00742E8F">
              <w:rPr>
                <w:iCs w:val="0"/>
              </w:rPr>
              <w:t xml:space="preserve">training from the </w:t>
            </w:r>
            <w:r w:rsidRPr="00742E8F">
              <w:t>Foundation</w:t>
            </w:r>
            <w:r w:rsidRPr="00742E8F">
              <w:rPr>
                <w:iCs w:val="0"/>
              </w:rPr>
              <w:t xml:space="preserve"> Skills Training Package</w:t>
            </w:r>
          </w:p>
          <w:p w14:paraId="6633202D" w14:textId="77777777" w:rsidR="008A324E" w:rsidRDefault="008A324E" w:rsidP="008A324E">
            <w:pPr>
              <w:pStyle w:val="ListBullet"/>
              <w:numPr>
                <w:ilvl w:val="0"/>
                <w:numId w:val="20"/>
              </w:numPr>
            </w:pPr>
            <w:r>
              <w:t>other foundation skills courses accredited by a VET Regulator (e.g. nationally accredited courses) and/or</w:t>
            </w:r>
          </w:p>
          <w:p w14:paraId="7CE5DE1D" w14:textId="73DFA7BE" w:rsidR="00AC64C1" w:rsidRDefault="008A324E" w:rsidP="008A324E">
            <w:pPr>
              <w:pStyle w:val="ListBullet"/>
              <w:numPr>
                <w:ilvl w:val="0"/>
                <w:numId w:val="20"/>
              </w:numPr>
            </w:pPr>
            <w:r>
              <w:t>VET contextualised courses.</w:t>
            </w:r>
          </w:p>
        </w:tc>
      </w:tr>
      <w:tr w:rsidR="00422044" w:rsidRPr="009E3949" w14:paraId="005911C5" w14:textId="77777777" w:rsidTr="59C249B2">
        <w:trPr>
          <w:cantSplit/>
        </w:trPr>
        <w:tc>
          <w:tcPr>
            <w:tcW w:w="1843" w:type="pct"/>
          </w:tcPr>
          <w:p w14:paraId="6DCD9500" w14:textId="77777777" w:rsidR="00422044" w:rsidRPr="001B21A4" w:rsidRDefault="00422044">
            <w:r>
              <w:t>adult community education (ACE) provider</w:t>
            </w:r>
          </w:p>
        </w:tc>
        <w:tc>
          <w:tcPr>
            <w:tcW w:w="3157" w:type="pct"/>
          </w:tcPr>
          <w:p w14:paraId="02DA00B0" w14:textId="6A073B08" w:rsidR="00422044" w:rsidRDefault="00D815EB">
            <w:pPr>
              <w:rPr>
                <w:rFonts w:cs="Arial"/>
                <w:lang w:eastAsia="en-AU"/>
              </w:rPr>
            </w:pPr>
            <w:r>
              <w:t xml:space="preserve">one of </w:t>
            </w:r>
            <w:r w:rsidR="00D97A63">
              <w:t xml:space="preserve">a </w:t>
            </w:r>
            <w:r>
              <w:t>range of diverse</w:t>
            </w:r>
            <w:r w:rsidR="00CD4FDC" w:rsidRPr="00CD4FDC">
              <w:t xml:space="preserve"> not-for-profit </w:t>
            </w:r>
            <w:r>
              <w:t>organisations</w:t>
            </w:r>
            <w:r w:rsidR="00CD4FDC" w:rsidRPr="00CD4FDC">
              <w:t xml:space="preserve"> that </w:t>
            </w:r>
            <w:r>
              <w:t>deliver</w:t>
            </w:r>
            <w:r w:rsidR="00CD4FDC" w:rsidRPr="00CD4FDC">
              <w:t xml:space="preserve"> training and/or similar </w:t>
            </w:r>
            <w:r>
              <w:t xml:space="preserve">community </w:t>
            </w:r>
            <w:r w:rsidR="00CD4FDC" w:rsidRPr="00CD4FDC">
              <w:t>services in an informal, local community-based setting</w:t>
            </w:r>
            <w:r>
              <w:t>. ACE provider services are learner-centred and</w:t>
            </w:r>
            <w:r w:rsidR="00CD4FDC" w:rsidRPr="00CD4FDC">
              <w:t xml:space="preserve"> tailored to the needs of the individual</w:t>
            </w:r>
            <w:r>
              <w:t>.</w:t>
            </w:r>
          </w:p>
        </w:tc>
      </w:tr>
      <w:tr w:rsidR="00EC1733" w:rsidRPr="009E3949" w14:paraId="3E20A5FE" w14:textId="77777777" w:rsidTr="59C249B2">
        <w:trPr>
          <w:cantSplit/>
        </w:trPr>
        <w:tc>
          <w:tcPr>
            <w:tcW w:w="1843" w:type="pct"/>
          </w:tcPr>
          <w:p w14:paraId="35392D52" w14:textId="276C468E" w:rsidR="00EC1733" w:rsidRPr="001B21A4" w:rsidRDefault="00EC1733" w:rsidP="002D2607">
            <w:r>
              <w:t>Adult Literacy Brokers</w:t>
            </w:r>
          </w:p>
        </w:tc>
        <w:tc>
          <w:tcPr>
            <w:tcW w:w="3157" w:type="pct"/>
          </w:tcPr>
          <w:p w14:paraId="6D8C658C" w14:textId="46BCD392" w:rsidR="00EC1733" w:rsidRPr="00932BB0" w:rsidRDefault="00EC1733" w:rsidP="00613D08">
            <w:pPr>
              <w:rPr>
                <w:rFonts w:cs="Arial"/>
                <w:lang w:eastAsia="en-AU"/>
              </w:rPr>
            </w:pPr>
            <w:r>
              <w:rPr>
                <w:rFonts w:cs="Arial"/>
                <w:lang w:eastAsia="en-AU"/>
              </w:rPr>
              <w:t>A new role</w:t>
            </w:r>
            <w:r w:rsidR="00EC3BE2">
              <w:rPr>
                <w:rFonts w:cs="Arial"/>
                <w:lang w:eastAsia="en-AU"/>
              </w:rPr>
              <w:t xml:space="preserve"> within the department introduced as part of the SEE Program re-design. </w:t>
            </w:r>
            <w:r w:rsidR="00987933" w:rsidRPr="004416A4">
              <w:t>More information about Adult Literacy Brokers is included at Attachment C to these guidelines.</w:t>
            </w:r>
          </w:p>
        </w:tc>
      </w:tr>
      <w:tr w:rsidR="002D2607" w:rsidRPr="009E3949" w14:paraId="1D1A29E0" w14:textId="77777777" w:rsidTr="59C249B2">
        <w:trPr>
          <w:cantSplit/>
        </w:trPr>
        <w:tc>
          <w:tcPr>
            <w:tcW w:w="1843" w:type="pct"/>
          </w:tcPr>
          <w:p w14:paraId="5287969A" w14:textId="62F4B5EE" w:rsidR="002D2607" w:rsidRDefault="002D2607" w:rsidP="002D2607">
            <w:r w:rsidRPr="001B21A4">
              <w:t>assessment criteria</w:t>
            </w:r>
          </w:p>
        </w:tc>
        <w:tc>
          <w:tcPr>
            <w:tcW w:w="3157" w:type="pct"/>
          </w:tcPr>
          <w:p w14:paraId="36A96F28" w14:textId="6BA1FFDA" w:rsidR="002D2607" w:rsidRPr="006C4678" w:rsidRDefault="00932BB0" w:rsidP="00613D08">
            <w:r w:rsidRPr="00932BB0">
              <w:rPr>
                <w:rFonts w:cs="Arial"/>
                <w:lang w:eastAsia="en-AU"/>
              </w:rPr>
              <w:t xml:space="preserve">the specified principles or standards, against which </w:t>
            </w:r>
            <w:r w:rsidR="008A324E">
              <w:rPr>
                <w:rFonts w:cs="Arial"/>
                <w:lang w:eastAsia="en-AU"/>
              </w:rPr>
              <w:t xml:space="preserve">grant </w:t>
            </w:r>
            <w:r w:rsidRPr="00932BB0">
              <w:rPr>
                <w:rFonts w:cs="Arial"/>
                <w:lang w:eastAsia="en-AU"/>
              </w:rPr>
              <w:t>applications will be judged. These criteria are also used to assess the merits of proposals and, in the case of a competitive grant opportunity, to determine application rankings</w:t>
            </w:r>
            <w:r w:rsidR="008A499A">
              <w:rPr>
                <w:rFonts w:cs="Arial"/>
                <w:lang w:eastAsia="en-AU"/>
              </w:rPr>
              <w:t>.</w:t>
            </w:r>
          </w:p>
        </w:tc>
      </w:tr>
      <w:tr w:rsidR="00267E15" w:rsidRPr="009E3949" w14:paraId="0235472E" w14:textId="77777777" w:rsidTr="00FE2842">
        <w:trPr>
          <w:cantSplit/>
        </w:trPr>
        <w:tc>
          <w:tcPr>
            <w:tcW w:w="1843" w:type="pct"/>
          </w:tcPr>
          <w:p w14:paraId="6EC95B32" w14:textId="77777777" w:rsidR="00267E15" w:rsidRDefault="00267E15" w:rsidP="00FE2842">
            <w:r>
              <w:t>child/children</w:t>
            </w:r>
          </w:p>
        </w:tc>
        <w:tc>
          <w:tcPr>
            <w:tcW w:w="3157" w:type="pct"/>
          </w:tcPr>
          <w:p w14:paraId="3DBC7730" w14:textId="3454611E" w:rsidR="00267E15" w:rsidRPr="00964028" w:rsidRDefault="00267E15" w:rsidP="00FE2842">
            <w:pPr>
              <w:rPr>
                <w:highlight w:val="yellow"/>
              </w:rPr>
            </w:pPr>
            <w:r>
              <w:t>i</w:t>
            </w:r>
            <w:r w:rsidRPr="000C037F">
              <w:t>ndividual</w:t>
            </w:r>
            <w:r>
              <w:t>/s</w:t>
            </w:r>
            <w:r w:rsidRPr="000C037F">
              <w:t xml:space="preserve"> under the age of 18 years</w:t>
            </w:r>
          </w:p>
        </w:tc>
      </w:tr>
      <w:tr w:rsidR="004505BA" w:rsidRPr="009E3949" w14:paraId="4486FD22" w14:textId="77777777" w:rsidTr="59C249B2">
        <w:trPr>
          <w:cantSplit/>
        </w:trPr>
        <w:tc>
          <w:tcPr>
            <w:tcW w:w="1843" w:type="pct"/>
          </w:tcPr>
          <w:p w14:paraId="4AF9287B" w14:textId="3F7A5009" w:rsidR="004505BA" w:rsidRDefault="004505BA" w:rsidP="002D2607">
            <w:r>
              <w:t>Child-Related Personnel</w:t>
            </w:r>
          </w:p>
        </w:tc>
        <w:tc>
          <w:tcPr>
            <w:tcW w:w="3157" w:type="pct"/>
          </w:tcPr>
          <w:p w14:paraId="5392DF22" w14:textId="321B3D8C" w:rsidR="004505BA" w:rsidRDefault="00267E15" w:rsidP="00A05845">
            <w:r w:rsidRPr="0025513E">
              <w:t xml:space="preserve">officers, employees, contractors, agents and volunteers of </w:t>
            </w:r>
            <w:r>
              <w:t xml:space="preserve">a grantee </w:t>
            </w:r>
            <w:r w:rsidRPr="0025513E">
              <w:t>involved with</w:t>
            </w:r>
            <w:r>
              <w:t xml:space="preserve"> grant activities</w:t>
            </w:r>
            <w:r w:rsidRPr="0025513E">
              <w:t xml:space="preserve"> who</w:t>
            </w:r>
            <w:r>
              <w:t>,</w:t>
            </w:r>
            <w:r w:rsidRPr="0025513E">
              <w:t xml:space="preserve"> as part of that involvement</w:t>
            </w:r>
            <w:r>
              <w:t>,</w:t>
            </w:r>
            <w:r w:rsidRPr="0025513E">
              <w:t xml:space="preserve"> may interact with Children</w:t>
            </w:r>
          </w:p>
        </w:tc>
      </w:tr>
      <w:tr w:rsidR="002D2607" w:rsidRPr="009E3949" w14:paraId="23D16098" w14:textId="77777777" w:rsidTr="59C249B2">
        <w:trPr>
          <w:cantSplit/>
        </w:trPr>
        <w:tc>
          <w:tcPr>
            <w:tcW w:w="1843" w:type="pct"/>
          </w:tcPr>
          <w:p w14:paraId="0908F7C1" w14:textId="67F50F89" w:rsidR="002D2607" w:rsidRDefault="00DA1FF3" w:rsidP="002D2607">
            <w:r>
              <w:t xml:space="preserve">start </w:t>
            </w:r>
            <w:r w:rsidR="002D2607" w:rsidRPr="00463AB3">
              <w:t>date</w:t>
            </w:r>
          </w:p>
        </w:tc>
        <w:tc>
          <w:tcPr>
            <w:tcW w:w="3157" w:type="pct"/>
          </w:tcPr>
          <w:p w14:paraId="38154A55" w14:textId="4A6F0E04" w:rsidR="002D2607" w:rsidRPr="006C4678" w:rsidRDefault="001D76D4" w:rsidP="00A05845">
            <w:r>
              <w:t>t</w:t>
            </w:r>
            <w:r w:rsidR="002D2607" w:rsidRPr="00463AB3">
              <w:t>he expected start date for the grant activity</w:t>
            </w:r>
          </w:p>
        </w:tc>
      </w:tr>
      <w:tr w:rsidR="002D2607" w:rsidRPr="009E3949" w14:paraId="12F76143" w14:textId="77777777" w:rsidTr="59C249B2">
        <w:trPr>
          <w:cantSplit/>
        </w:trPr>
        <w:tc>
          <w:tcPr>
            <w:tcW w:w="1843" w:type="pct"/>
          </w:tcPr>
          <w:p w14:paraId="06506668" w14:textId="53B54460" w:rsidR="002D2607" w:rsidRDefault="00DA1FF3" w:rsidP="002D2607">
            <w:r>
              <w:t xml:space="preserve">end </w:t>
            </w:r>
            <w:r w:rsidR="002D2607" w:rsidRPr="00463AB3">
              <w:t>date</w:t>
            </w:r>
          </w:p>
        </w:tc>
        <w:tc>
          <w:tcPr>
            <w:tcW w:w="3157" w:type="pct"/>
          </w:tcPr>
          <w:p w14:paraId="5575602C" w14:textId="0269F2FF" w:rsidR="002D2607" w:rsidRPr="006C4678" w:rsidRDefault="001D76D4" w:rsidP="00A05845">
            <w:r>
              <w:t>t</w:t>
            </w:r>
            <w:r w:rsidR="002D2607" w:rsidRPr="00463AB3">
              <w:t>he expected date</w:t>
            </w:r>
            <w:r w:rsidR="008A324E">
              <w:t xml:space="preserve"> by which</w:t>
            </w:r>
            <w:r w:rsidR="002D2607" w:rsidRPr="00463AB3">
              <w:t xml:space="preserve"> the grant activity must be </w:t>
            </w:r>
            <w:r w:rsidR="007613A3" w:rsidRPr="00463AB3">
              <w:t>completed,</w:t>
            </w:r>
            <w:r w:rsidR="002D2607" w:rsidRPr="00463AB3">
              <w:t xml:space="preserve"> and the grant spent</w:t>
            </w:r>
          </w:p>
        </w:tc>
      </w:tr>
      <w:tr w:rsidR="002D2607" w:rsidRPr="009E3949" w14:paraId="2F8F0253" w14:textId="77777777" w:rsidTr="59C249B2">
        <w:trPr>
          <w:cantSplit/>
        </w:trPr>
        <w:tc>
          <w:tcPr>
            <w:tcW w:w="1843" w:type="pct"/>
          </w:tcPr>
          <w:p w14:paraId="7CC23C09" w14:textId="4313E7C4" w:rsidR="002D2607" w:rsidRDefault="002D2607" w:rsidP="002D2607">
            <w:r>
              <w:t>date of effect</w:t>
            </w:r>
          </w:p>
        </w:tc>
        <w:tc>
          <w:tcPr>
            <w:tcW w:w="3157" w:type="pct"/>
          </w:tcPr>
          <w:p w14:paraId="428626E5" w14:textId="5BD95CEB"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p>
        </w:tc>
      </w:tr>
      <w:tr w:rsidR="002D2607" w:rsidRPr="009E3949" w14:paraId="2B9667D4" w14:textId="77777777" w:rsidTr="59C249B2">
        <w:trPr>
          <w:cantSplit/>
        </w:trPr>
        <w:tc>
          <w:tcPr>
            <w:tcW w:w="1843" w:type="pct"/>
          </w:tcPr>
          <w:p w14:paraId="62D02C0A" w14:textId="1FB9E9A0" w:rsidR="002D2607" w:rsidRDefault="002D2607" w:rsidP="002D2607">
            <w:r w:rsidRPr="001B21A4">
              <w:t>decision maker</w:t>
            </w:r>
          </w:p>
        </w:tc>
        <w:tc>
          <w:tcPr>
            <w:tcW w:w="3157" w:type="pct"/>
          </w:tcPr>
          <w:p w14:paraId="67365CE3" w14:textId="25B806C1" w:rsidR="002D2607" w:rsidRPr="006C4678" w:rsidRDefault="00A05845" w:rsidP="00A05845">
            <w:r>
              <w:rPr>
                <w:rFonts w:cs="Arial"/>
                <w:lang w:eastAsia="en-AU"/>
              </w:rPr>
              <w:t>t</w:t>
            </w:r>
            <w:r w:rsidR="002D2607" w:rsidRPr="00710FAB">
              <w:rPr>
                <w:rFonts w:cs="Arial"/>
                <w:lang w:eastAsia="en-AU"/>
              </w:rPr>
              <w:t xml:space="preserve">he person who </w:t>
            </w:r>
            <w:r w:rsidR="008A324E">
              <w:rPr>
                <w:rFonts w:cs="Arial"/>
                <w:lang w:eastAsia="en-AU"/>
              </w:rPr>
              <w:t>decides</w:t>
            </w:r>
            <w:r w:rsidR="002D2607" w:rsidRPr="00710FAB">
              <w:rPr>
                <w:rFonts w:cs="Arial"/>
                <w:lang w:eastAsia="en-AU"/>
              </w:rPr>
              <w:t xml:space="preserve"> to award a grant</w:t>
            </w:r>
          </w:p>
        </w:tc>
      </w:tr>
      <w:tr w:rsidR="008A324E" w:rsidRPr="009E3949" w14:paraId="183262C6" w14:textId="77777777" w:rsidTr="00FE2842">
        <w:trPr>
          <w:cantSplit/>
        </w:trPr>
        <w:tc>
          <w:tcPr>
            <w:tcW w:w="1843" w:type="pct"/>
          </w:tcPr>
          <w:p w14:paraId="25AD5802" w14:textId="77777777" w:rsidR="008A324E" w:rsidRPr="001B21A4" w:rsidRDefault="008A324E" w:rsidP="00FE2842">
            <w:r>
              <w:t>department</w:t>
            </w:r>
          </w:p>
        </w:tc>
        <w:tc>
          <w:tcPr>
            <w:tcW w:w="3157" w:type="pct"/>
          </w:tcPr>
          <w:p w14:paraId="0616150E" w14:textId="77777777" w:rsidR="008A324E" w:rsidDel="0048633B" w:rsidRDefault="008A324E" w:rsidP="00FE2842">
            <w:pPr>
              <w:rPr>
                <w:rFonts w:cs="Arial"/>
                <w:lang w:eastAsia="en-AU"/>
              </w:rPr>
            </w:pPr>
            <w:r>
              <w:rPr>
                <w:rFonts w:cs="Arial"/>
                <w:lang w:eastAsia="en-AU"/>
              </w:rPr>
              <w:t>the Department of Employment and Workplace Relations</w:t>
            </w:r>
          </w:p>
        </w:tc>
      </w:tr>
      <w:tr w:rsidR="002D2607" w:rsidRPr="009E3949" w14:paraId="56B29FF6" w14:textId="77777777" w:rsidTr="59C249B2">
        <w:trPr>
          <w:cantSplit/>
        </w:trPr>
        <w:tc>
          <w:tcPr>
            <w:tcW w:w="1843" w:type="pct"/>
          </w:tcPr>
          <w:p w14:paraId="2CB80D24" w14:textId="08D9A5BD" w:rsidR="002D2607" w:rsidRDefault="002D2607" w:rsidP="002D2607">
            <w:r w:rsidRPr="001B21A4">
              <w:t>eligibility criteria</w:t>
            </w:r>
          </w:p>
        </w:tc>
        <w:tc>
          <w:tcPr>
            <w:tcW w:w="3157" w:type="pct"/>
          </w:tcPr>
          <w:p w14:paraId="2BDCF513" w14:textId="47DB942D"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2D2607" w:rsidRPr="009E3949" w14:paraId="0372C9DD" w14:textId="77777777" w:rsidTr="59C249B2">
        <w:trPr>
          <w:cantSplit/>
        </w:trPr>
        <w:tc>
          <w:tcPr>
            <w:tcW w:w="1843" w:type="pct"/>
          </w:tcPr>
          <w:p w14:paraId="5DE12575" w14:textId="799F7EBF" w:rsidR="002D2607" w:rsidRDefault="002D2607" w:rsidP="002D2607">
            <w:r>
              <w:lastRenderedPageBreak/>
              <w:t xml:space="preserve">Commonwealth </w:t>
            </w:r>
            <w:r w:rsidRPr="001B21A4">
              <w:t>entity</w:t>
            </w:r>
          </w:p>
        </w:tc>
        <w:tc>
          <w:tcPr>
            <w:tcW w:w="3157" w:type="pct"/>
          </w:tcPr>
          <w:p w14:paraId="2166E52E" w14:textId="06E6477E" w:rsidR="002D2607" w:rsidRPr="006C4678" w:rsidRDefault="00A05845" w:rsidP="00A05845">
            <w:r>
              <w:rPr>
                <w:rFonts w:cs="Arial"/>
                <w:lang w:eastAsia="en-AU"/>
              </w:rPr>
              <w:t>a</w:t>
            </w:r>
            <w:r w:rsidR="00932BB0" w:rsidRPr="00932BB0">
              <w:rPr>
                <w:rFonts w:cs="Arial"/>
                <w:lang w:eastAsia="en-AU"/>
              </w:rPr>
              <w:t xml:space="preserve"> Department of State, or a Parliamentary Department, or a listed entity or a body corporate established by a law of the Commonwealth. See subsections 10(1) and (2) of the PGPA Act</w:t>
            </w:r>
            <w:r w:rsidR="000B2674">
              <w:rPr>
                <w:rFonts w:cs="Arial"/>
                <w:lang w:eastAsia="en-AU"/>
              </w:rPr>
              <w:t>.</w:t>
            </w:r>
          </w:p>
        </w:tc>
      </w:tr>
      <w:tr w:rsidR="004960E4" w:rsidRPr="009E3949" w14:paraId="76977850" w14:textId="77777777" w:rsidTr="59C249B2">
        <w:trPr>
          <w:cantSplit/>
        </w:trPr>
        <w:tc>
          <w:tcPr>
            <w:tcW w:w="1843" w:type="pct"/>
          </w:tcPr>
          <w:p w14:paraId="679937B7" w14:textId="64E78D70" w:rsidR="004960E4" w:rsidRPr="00463AB3" w:rsidRDefault="00000000" w:rsidP="00B359CF">
            <w:pPr>
              <w:rPr>
                <w:rFonts w:cs="Arial"/>
                <w:lang w:eastAsia="en-AU"/>
              </w:rPr>
            </w:pPr>
            <w:hyperlink r:id="rId50" w:history="1">
              <w:r w:rsidR="00132512" w:rsidRPr="00FA5A51">
                <w:rPr>
                  <w:rStyle w:val="Hyperlink"/>
                  <w:i/>
                </w:rPr>
                <w:t>Commonwealth Grants Rules and Guidelines (CGRGs)</w:t>
              </w:r>
            </w:hyperlink>
            <w:r w:rsidR="00443FC0">
              <w:rPr>
                <w:rStyle w:val="Hyperlink"/>
                <w:i/>
              </w:rPr>
              <w:t xml:space="preserve"> </w:t>
            </w:r>
          </w:p>
        </w:tc>
        <w:tc>
          <w:tcPr>
            <w:tcW w:w="3157" w:type="pct"/>
          </w:tcPr>
          <w:p w14:paraId="7BFB667B" w14:textId="7F5BA159" w:rsidR="004960E4" w:rsidRPr="00463AB3" w:rsidRDefault="00A05845" w:rsidP="00A05845">
            <w:pPr>
              <w:rPr>
                <w:rFonts w:cs="Arial"/>
                <w:lang w:eastAsia="en-AU"/>
              </w:rPr>
            </w:pPr>
            <w:r>
              <w:rPr>
                <w:rFonts w:cs="Arial"/>
                <w:lang w:eastAsia="en-AU"/>
              </w:rPr>
              <w:t>e</w:t>
            </w:r>
            <w:r w:rsidR="00A77F5D" w:rsidRPr="00A77F5D">
              <w:rPr>
                <w:rFonts w:cs="Arial"/>
                <w:lang w:eastAsia="en-AU"/>
              </w:rPr>
              <w:t>stablish the overarching Commonwealth grants policy framework and articulate the expectations for all non-corporate Commonwealth entities in relation to grants administration. Under this framework, non-corporate Commonwealth entities undertake grants administration based on the mandatory requirements and key principles of grants administration. </w:t>
            </w:r>
          </w:p>
        </w:tc>
      </w:tr>
      <w:tr w:rsidR="007E23D9" w:rsidRPr="009E3949" w14:paraId="5B163046" w14:textId="77777777" w:rsidTr="59C249B2">
        <w:trPr>
          <w:cantSplit/>
        </w:trPr>
        <w:tc>
          <w:tcPr>
            <w:tcW w:w="1843" w:type="pct"/>
          </w:tcPr>
          <w:p w14:paraId="5282D884" w14:textId="0A1A2415" w:rsidR="007E23D9" w:rsidRDefault="007E23D9" w:rsidP="00B359CF">
            <w:r>
              <w:t xml:space="preserve">execute </w:t>
            </w:r>
            <w:r w:rsidR="007C793A">
              <w:t>the grant agreement</w:t>
            </w:r>
          </w:p>
        </w:tc>
        <w:tc>
          <w:tcPr>
            <w:tcW w:w="3157" w:type="pct"/>
          </w:tcPr>
          <w:p w14:paraId="00B92D94" w14:textId="702BD407" w:rsidR="007E23D9" w:rsidRDefault="00690AA4" w:rsidP="00A05845">
            <w:pPr>
              <w:rPr>
                <w:rFonts w:cs="Arial"/>
                <w:lang w:eastAsia="en-AU"/>
              </w:rPr>
            </w:pPr>
            <w:r>
              <w:rPr>
                <w:iCs/>
              </w:rPr>
              <w:t>t</w:t>
            </w:r>
            <w:r w:rsidR="00882D0D">
              <w:rPr>
                <w:iCs/>
              </w:rPr>
              <w:t xml:space="preserve">he Delivery Grant agreement is executed when </w:t>
            </w:r>
            <w:r w:rsidR="007E23D9" w:rsidRPr="0001641E">
              <w:rPr>
                <w:iCs/>
              </w:rPr>
              <w:t>both you and the Commonwealth have signed the agreement</w:t>
            </w:r>
          </w:p>
        </w:tc>
      </w:tr>
      <w:tr w:rsidR="002D2607" w:rsidRPr="009E3949" w14:paraId="6D40689F" w14:textId="77777777" w:rsidTr="59C249B2">
        <w:trPr>
          <w:cantSplit/>
        </w:trPr>
        <w:tc>
          <w:tcPr>
            <w:tcW w:w="1843" w:type="pct"/>
          </w:tcPr>
          <w:p w14:paraId="2A736B36" w14:textId="7C44EC03" w:rsidR="002D2607" w:rsidRPr="0007627E" w:rsidRDefault="002D2607" w:rsidP="002D2607">
            <w:r w:rsidRPr="00463AB3">
              <w:rPr>
                <w:rFonts w:cs="Arial"/>
                <w:lang w:eastAsia="en-AU"/>
              </w:rPr>
              <w:t xml:space="preserve">grant </w:t>
            </w:r>
          </w:p>
        </w:tc>
        <w:tc>
          <w:tcPr>
            <w:tcW w:w="3157" w:type="pct"/>
          </w:tcPr>
          <w:p w14:paraId="18F91F2A" w14:textId="5E21ADC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282D42DC" w14:textId="2F06F1CE" w:rsidR="00ED6108" w:rsidRPr="00181A24" w:rsidRDefault="69DDB3D8" w:rsidP="00C03AFB">
            <w:pPr>
              <w:pStyle w:val="NumberedList2"/>
              <w:numPr>
                <w:ilvl w:val="1"/>
                <w:numId w:val="13"/>
              </w:numPr>
              <w:spacing w:before="60"/>
              <w:rPr>
                <w:rFonts w:ascii="Arial" w:hAnsi="Arial" w:cs="Arial"/>
                <w:sz w:val="20"/>
                <w:szCs w:val="20"/>
              </w:rPr>
            </w:pPr>
            <w:r w:rsidRPr="00181A24">
              <w:rPr>
                <w:rFonts w:ascii="Arial" w:hAnsi="Arial" w:cs="Arial"/>
                <w:sz w:val="20"/>
                <w:szCs w:val="20"/>
              </w:rPr>
              <w:t>under which relevant money</w:t>
            </w:r>
            <w:r w:rsidR="00ED6108" w:rsidRPr="00181A24">
              <w:rPr>
                <w:rStyle w:val="FootnoteReference"/>
                <w:rFonts w:ascii="Arial" w:hAnsi="Arial" w:cs="Arial"/>
                <w:sz w:val="20"/>
                <w:szCs w:val="20"/>
              </w:rPr>
              <w:footnoteReference w:id="8"/>
            </w:r>
            <w:r w:rsidRPr="00181A24">
              <w:rPr>
                <w:rFonts w:ascii="Arial" w:hAnsi="Arial" w:cs="Arial"/>
                <w:sz w:val="20"/>
                <w:szCs w:val="20"/>
              </w:rPr>
              <w:t xml:space="preserve"> or other</w:t>
            </w:r>
            <w:r w:rsidR="2616B14B">
              <w:rPr>
                <w:rFonts w:ascii="Arial" w:hAnsi="Arial" w:cs="Arial"/>
                <w:sz w:val="20"/>
                <w:szCs w:val="20"/>
              </w:rPr>
              <w:t xml:space="preserve"> </w:t>
            </w:r>
            <w:hyperlink r:id="rId51" w:history="1">
              <w:r w:rsidR="2616B14B"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2616B14B">
              <w:rPr>
                <w:rFonts w:ascii="Arial" w:hAnsi="Arial" w:cs="Arial"/>
                <w:sz w:val="20"/>
                <w:szCs w:val="20"/>
              </w:rPr>
              <w:t>(</w:t>
            </w:r>
            <w:r w:rsidRPr="00181A24">
              <w:rPr>
                <w:rFonts w:ascii="Arial" w:hAnsi="Arial" w:cs="Arial"/>
                <w:sz w:val="20"/>
                <w:szCs w:val="20"/>
              </w:rPr>
              <w:t>CRF</w:t>
            </w:r>
            <w:r w:rsidR="2616B14B">
              <w:rPr>
                <w:rFonts w:ascii="Arial" w:hAnsi="Arial" w:cs="Arial"/>
                <w:sz w:val="20"/>
                <w:szCs w:val="20"/>
              </w:rPr>
              <w:t>)</w:t>
            </w:r>
            <w:r w:rsidRPr="00181A24">
              <w:rPr>
                <w:rFonts w:ascii="Arial" w:hAnsi="Arial" w:cs="Arial"/>
                <w:sz w:val="20"/>
                <w:szCs w:val="20"/>
              </w:rPr>
              <w:t xml:space="preserve"> money</w:t>
            </w:r>
            <w:r w:rsidR="00ED6108" w:rsidRPr="00181A24">
              <w:rPr>
                <w:rStyle w:val="FootnoteReference"/>
                <w:rFonts w:ascii="Arial" w:hAnsi="Arial" w:cs="Arial"/>
                <w:sz w:val="20"/>
                <w:szCs w:val="20"/>
              </w:rPr>
              <w:footnoteReference w:id="9"/>
            </w:r>
            <w:r w:rsidRPr="00181A24">
              <w:rPr>
                <w:rFonts w:ascii="Arial" w:hAnsi="Arial" w:cs="Arial"/>
                <w:sz w:val="20"/>
                <w:szCs w:val="20"/>
              </w:rPr>
              <w:t xml:space="preserve"> is to be paid to a grantee other than the Commonwealth and</w:t>
            </w:r>
          </w:p>
          <w:p w14:paraId="28E4D15B" w14:textId="5FBF9DFC" w:rsidR="002D2607" w:rsidRPr="00710FAB" w:rsidRDefault="00ED6108" w:rsidP="00C03AFB">
            <w:pPr>
              <w:pStyle w:val="NumberedList2"/>
              <w:numPr>
                <w:ilvl w:val="1"/>
                <w:numId w:val="12"/>
              </w:numPr>
              <w:spacing w:before="60"/>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20D3330C" w14:textId="77777777" w:rsidTr="59C249B2">
        <w:trPr>
          <w:cantSplit/>
        </w:trPr>
        <w:tc>
          <w:tcPr>
            <w:tcW w:w="1843" w:type="pct"/>
          </w:tcPr>
          <w:p w14:paraId="2D4D178C" w14:textId="79BD5A00"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018D3266" w14:textId="2F11275C" w:rsidR="002D2607" w:rsidRPr="00463AB3" w:rsidRDefault="00A77F5D" w:rsidP="001B7CCF">
            <w:pPr>
              <w:rPr>
                <w:rFonts w:cs="Arial"/>
                <w:lang w:eastAsia="en-AU"/>
              </w:rPr>
            </w:pPr>
            <w:r w:rsidRPr="00A77F5D">
              <w:t>the project/tasks/services that the grantee is required to undertake</w:t>
            </w:r>
          </w:p>
        </w:tc>
      </w:tr>
      <w:tr w:rsidR="002D2607" w:rsidRPr="009E3949" w14:paraId="1D60CF2D" w14:textId="77777777" w:rsidTr="59C249B2">
        <w:trPr>
          <w:cantSplit/>
        </w:trPr>
        <w:tc>
          <w:tcPr>
            <w:tcW w:w="1843" w:type="pct"/>
          </w:tcPr>
          <w:p w14:paraId="47670877" w14:textId="25F8BE73" w:rsidR="002D2607" w:rsidRDefault="002D2607" w:rsidP="002D2607">
            <w:r w:rsidRPr="001B21A4">
              <w:t>grant agreement</w:t>
            </w:r>
          </w:p>
        </w:tc>
        <w:tc>
          <w:tcPr>
            <w:tcW w:w="3157" w:type="pct"/>
          </w:tcPr>
          <w:p w14:paraId="56BCA05C" w14:textId="04B1BD97" w:rsidR="002D2607" w:rsidRPr="00710FAB" w:rsidRDefault="00690AA4" w:rsidP="00613D08">
            <w:r>
              <w:t>t</w:t>
            </w:r>
            <w:r w:rsidR="008A324E">
              <w:t xml:space="preserve">he document that </w:t>
            </w:r>
            <w:r w:rsidR="7C68465A">
              <w:t>s</w:t>
            </w:r>
            <w:r w:rsidR="4C71BF6A">
              <w:t>ets out the relationship between the parties to the agreement and specifies the details of the grant</w:t>
            </w:r>
          </w:p>
        </w:tc>
      </w:tr>
      <w:tr w:rsidR="004960E4" w:rsidRPr="009E3949" w14:paraId="5037CE20" w14:textId="77777777" w:rsidTr="59C249B2">
        <w:trPr>
          <w:cantSplit/>
        </w:trPr>
        <w:tc>
          <w:tcPr>
            <w:tcW w:w="1843" w:type="pct"/>
          </w:tcPr>
          <w:p w14:paraId="2766212E" w14:textId="650D06A9" w:rsidR="004960E4" w:rsidRDefault="00000000" w:rsidP="004960E4">
            <w:hyperlink r:id="rId52" w:history="1">
              <w:r w:rsidR="004960E4" w:rsidRPr="00132512">
                <w:rPr>
                  <w:rStyle w:val="Hyperlink"/>
                </w:rPr>
                <w:t>GrantConnect</w:t>
              </w:r>
            </w:hyperlink>
          </w:p>
        </w:tc>
        <w:tc>
          <w:tcPr>
            <w:tcW w:w="3157" w:type="pct"/>
          </w:tcPr>
          <w:p w14:paraId="1413A1ED" w14:textId="5EA48C8C" w:rsidR="004960E4" w:rsidRPr="00710FAB" w:rsidRDefault="00A05845" w:rsidP="00613D08">
            <w:r>
              <w:t>i</w:t>
            </w:r>
            <w:r w:rsidR="00A77F5D" w:rsidRPr="00A77F5D">
              <w:t>s the Australian Government’s whole-of-government grants information system</w:t>
            </w:r>
            <w:r w:rsidR="008A324E">
              <w:t>. GrantConnect</w:t>
            </w:r>
            <w:r w:rsidR="00A77F5D" w:rsidRPr="00A77F5D">
              <w:t xml:space="preserve"> centralises the publication and reporting of Commonwealth grants in accordance with the CGRGs</w:t>
            </w:r>
            <w:r w:rsidR="00E96B37">
              <w:t>.</w:t>
            </w:r>
          </w:p>
        </w:tc>
      </w:tr>
      <w:tr w:rsidR="002D2607" w:rsidRPr="009E3949" w14:paraId="1A61258C" w14:textId="77777777" w:rsidTr="59C249B2">
        <w:trPr>
          <w:cantSplit/>
        </w:trPr>
        <w:tc>
          <w:tcPr>
            <w:tcW w:w="1843" w:type="pct"/>
          </w:tcPr>
          <w:p w14:paraId="51637C28" w14:textId="1BEA3D4F" w:rsidR="002D2607" w:rsidRPr="001B21A4" w:rsidRDefault="002D2607" w:rsidP="002D2607">
            <w:r>
              <w:t>grant opportunity</w:t>
            </w:r>
          </w:p>
        </w:tc>
        <w:tc>
          <w:tcPr>
            <w:tcW w:w="3157" w:type="pct"/>
          </w:tcPr>
          <w:p w14:paraId="709EE26B" w14:textId="68CB28B9" w:rsidR="002D2607" w:rsidRPr="00710FAB" w:rsidRDefault="7C68465A" w:rsidP="00613D08">
            <w:r>
              <w:t>r</w:t>
            </w:r>
            <w:r w:rsidR="4C71BF6A">
              <w:t xml:space="preserve">efers to the specific grant round or process where a Commonwealth grant is made available to potential grantees. Grant opportunities may be open or </w:t>
            </w:r>
            <w:r w:rsidR="403017F5">
              <w:t>targeted and</w:t>
            </w:r>
            <w:r w:rsidR="4C71BF6A">
              <w:t xml:space="preserve"> will reflect the relevant grant selection process</w:t>
            </w:r>
            <w:r w:rsidR="6821F8C8">
              <w:t>.</w:t>
            </w:r>
          </w:p>
        </w:tc>
      </w:tr>
      <w:tr w:rsidR="002D2607" w:rsidRPr="009E3949" w14:paraId="3F40356D" w14:textId="77777777" w:rsidTr="59C249B2">
        <w:trPr>
          <w:cantSplit/>
        </w:trPr>
        <w:tc>
          <w:tcPr>
            <w:tcW w:w="1843" w:type="pct"/>
          </w:tcPr>
          <w:p w14:paraId="1E240182" w14:textId="1D4E7AB4" w:rsidR="002D2607" w:rsidRDefault="002D2607" w:rsidP="002D2607">
            <w:r w:rsidRPr="001B21A4">
              <w:lastRenderedPageBreak/>
              <w:t xml:space="preserve">grant </w:t>
            </w:r>
            <w:r>
              <w:t>program</w:t>
            </w:r>
          </w:p>
        </w:tc>
        <w:tc>
          <w:tcPr>
            <w:tcW w:w="3157" w:type="pct"/>
          </w:tcPr>
          <w:p w14:paraId="665AAA32" w14:textId="1858F245"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4C21D86B" w14:textId="77777777" w:rsidTr="59C249B2">
        <w:trPr>
          <w:cantSplit/>
        </w:trPr>
        <w:tc>
          <w:tcPr>
            <w:tcW w:w="1843" w:type="pct"/>
          </w:tcPr>
          <w:p w14:paraId="6EAE6BAF" w14:textId="497860EE" w:rsidR="002D2607" w:rsidRPr="001B21A4" w:rsidRDefault="002D2607" w:rsidP="002D2607">
            <w:r>
              <w:t>grantee</w:t>
            </w:r>
          </w:p>
        </w:tc>
        <w:tc>
          <w:tcPr>
            <w:tcW w:w="3157" w:type="pct"/>
          </w:tcPr>
          <w:p w14:paraId="34661AE0" w14:textId="766FBC36" w:rsidR="002D2607" w:rsidRPr="00710FAB" w:rsidRDefault="7C68465A" w:rsidP="00A05845">
            <w:pPr>
              <w:rPr>
                <w:rFonts w:cs="Arial"/>
              </w:rPr>
            </w:pPr>
            <w:r>
              <w:t>t</w:t>
            </w:r>
            <w:r w:rsidR="5DB9780B">
              <w:t>he individual/organisation which has been selected to receive a grant</w:t>
            </w:r>
          </w:p>
        </w:tc>
      </w:tr>
      <w:tr w:rsidR="008A324E" w:rsidRPr="009E3949" w14:paraId="35AEA19D" w14:textId="77777777" w:rsidTr="59C249B2">
        <w:trPr>
          <w:cantSplit/>
        </w:trPr>
        <w:tc>
          <w:tcPr>
            <w:tcW w:w="1843" w:type="pct"/>
          </w:tcPr>
          <w:p w14:paraId="60E3799F" w14:textId="6DA9650C" w:rsidR="008A324E" w:rsidRDefault="008A324E" w:rsidP="002D2607">
            <w:r>
              <w:t>LLND skills</w:t>
            </w:r>
          </w:p>
        </w:tc>
        <w:tc>
          <w:tcPr>
            <w:tcW w:w="3157" w:type="pct"/>
          </w:tcPr>
          <w:p w14:paraId="11BDB3FD" w14:textId="68480008" w:rsidR="008A324E" w:rsidRDefault="008A324E" w:rsidP="05B5C812">
            <w:pPr>
              <w:rPr>
                <w:rFonts w:cs="Arial"/>
              </w:rPr>
            </w:pPr>
            <w:r>
              <w:rPr>
                <w:rFonts w:cs="Arial"/>
              </w:rPr>
              <w:t>(English) language, literacy, numeracy and digital skills</w:t>
            </w:r>
          </w:p>
        </w:tc>
      </w:tr>
      <w:tr w:rsidR="00AC64C1" w:rsidRPr="009E3949" w14:paraId="36BBD218" w14:textId="77777777" w:rsidTr="59C249B2">
        <w:trPr>
          <w:cantSplit/>
        </w:trPr>
        <w:tc>
          <w:tcPr>
            <w:tcW w:w="1843" w:type="pct"/>
          </w:tcPr>
          <w:p w14:paraId="285DDF70" w14:textId="52072FFD" w:rsidR="00AC64C1" w:rsidRPr="00463AB3" w:rsidRDefault="00AC64C1" w:rsidP="002D2607">
            <w:r>
              <w:t>non-accredited training</w:t>
            </w:r>
          </w:p>
        </w:tc>
        <w:tc>
          <w:tcPr>
            <w:tcW w:w="3157" w:type="pct"/>
          </w:tcPr>
          <w:p w14:paraId="3451872E" w14:textId="3737DB1E" w:rsidR="00AC64C1" w:rsidRPr="05B5C812" w:rsidRDefault="00733184" w:rsidP="05B5C812">
            <w:pPr>
              <w:rPr>
                <w:rFonts w:cs="Arial"/>
              </w:rPr>
            </w:pPr>
            <w:r>
              <w:rPr>
                <w:rFonts w:cs="Arial"/>
              </w:rPr>
              <w:t>t</w:t>
            </w:r>
            <w:r w:rsidR="00AC64C1">
              <w:rPr>
                <w:rFonts w:cs="Arial"/>
              </w:rPr>
              <w:t>raining that has not been accredited by a VET regulator</w:t>
            </w:r>
            <w:r w:rsidR="008A324E">
              <w:rPr>
                <w:rFonts w:cs="Arial"/>
              </w:rPr>
              <w:t xml:space="preserve"> and is not listed on the National Training Register (training.gov.au</w:t>
            </w:r>
            <w:r w:rsidR="008A324E" w:rsidRPr="004416A4">
              <w:rPr>
                <w:rFonts w:cs="Arial"/>
              </w:rPr>
              <w:t>)</w:t>
            </w:r>
            <w:r w:rsidR="00AC64C1" w:rsidRPr="004416A4">
              <w:rPr>
                <w:rFonts w:cs="Arial"/>
              </w:rPr>
              <w:t>. In the SEE program all non-accredited training must be</w:t>
            </w:r>
            <w:r w:rsidR="00DA0D37" w:rsidRPr="004416A4">
              <w:t xml:space="preserve"> developed using the Commonwealth non-accredited framework (Attachment </w:t>
            </w:r>
            <w:r w:rsidR="00CC2632" w:rsidRPr="004416A4">
              <w:t>D</w:t>
            </w:r>
            <w:r w:rsidR="00DA0D37" w:rsidRPr="004416A4">
              <w:t>).</w:t>
            </w:r>
          </w:p>
        </w:tc>
      </w:tr>
      <w:tr w:rsidR="002D2607" w:rsidRPr="009E3949" w14:paraId="329010EA" w14:textId="77777777" w:rsidTr="59C249B2">
        <w:trPr>
          <w:cantSplit/>
        </w:trPr>
        <w:tc>
          <w:tcPr>
            <w:tcW w:w="1843" w:type="pct"/>
          </w:tcPr>
          <w:p w14:paraId="6FFB6AE8" w14:textId="1E453753" w:rsidR="002D2607" w:rsidRDefault="002D2607" w:rsidP="002D2607">
            <w:r w:rsidRPr="00463AB3">
              <w:t>PBS Program</w:t>
            </w:r>
          </w:p>
        </w:tc>
        <w:tc>
          <w:tcPr>
            <w:tcW w:w="3157" w:type="pct"/>
          </w:tcPr>
          <w:p w14:paraId="1B4148BC" w14:textId="7056CCBC" w:rsidR="002D2607" w:rsidRPr="00710FAB" w:rsidRDefault="008A324E" w:rsidP="05B5C812">
            <w:pPr>
              <w:rPr>
                <w:rFonts w:cs="Arial"/>
              </w:rPr>
            </w:pPr>
            <w:r>
              <w:rPr>
                <w:rFonts w:cs="Arial"/>
              </w:rPr>
              <w:t xml:space="preserve">PBS Programs are </w:t>
            </w:r>
            <w:r w:rsidR="7C68465A" w:rsidRPr="05B5C812">
              <w:rPr>
                <w:rFonts w:cs="Arial"/>
              </w:rPr>
              <w:t>d</w:t>
            </w:r>
            <w:r w:rsidR="3378AF22" w:rsidRPr="05B5C812">
              <w:rPr>
                <w:rFonts w:cs="Arial"/>
              </w:rPr>
              <w:t xml:space="preserve">escribed in the </w:t>
            </w:r>
            <w:r>
              <w:rPr>
                <w:rFonts w:cs="Arial"/>
              </w:rPr>
              <w:t>department’s</w:t>
            </w:r>
            <w:r w:rsidRPr="05B5C812">
              <w:rPr>
                <w:rFonts w:cs="Arial"/>
              </w:rPr>
              <w:t xml:space="preserve"> </w:t>
            </w:r>
            <w:hyperlink r:id="rId53">
              <w:r w:rsidR="3378AF22" w:rsidRPr="05B5C812">
                <w:rPr>
                  <w:rStyle w:val="Hyperlink"/>
                  <w:rFonts w:cs="Arial"/>
                </w:rPr>
                <w:t>Portfolio Budget Statement</w:t>
              </w:r>
            </w:hyperlink>
            <w:r w:rsidR="3378AF22" w:rsidRPr="05B5C812">
              <w:rPr>
                <w:rFonts w:cs="Arial"/>
              </w:rPr>
              <w:t xml:space="preserve">, </w:t>
            </w:r>
            <w:r>
              <w:rPr>
                <w:rFonts w:cs="Arial"/>
              </w:rPr>
              <w:t xml:space="preserve">Each </w:t>
            </w:r>
            <w:r w:rsidR="3378AF22">
              <w:t>PBS program link</w:t>
            </w:r>
            <w:r>
              <w:t>s</w:t>
            </w:r>
            <w:r w:rsidR="3378AF22">
              <w:t xml:space="preserve"> to a single </w:t>
            </w:r>
            <w:r>
              <w:t xml:space="preserve">departmental </w:t>
            </w:r>
            <w:r w:rsidR="3378AF22">
              <w:t>outcome and provide</w:t>
            </w:r>
            <w:r>
              <w:t>s</w:t>
            </w:r>
            <w:r w:rsidR="3378AF22">
              <w:t xml:space="preserve"> transparency for funding decisions. These </w:t>
            </w:r>
            <w:r w:rsidR="1202A466">
              <w:t>high-level</w:t>
            </w:r>
            <w:r w:rsidR="3378AF22">
              <w:t xml:space="preserve"> PBS programs often comprise a number of </w:t>
            </w:r>
            <w:r w:rsidR="005F4C71">
              <w:t>lower</w:t>
            </w:r>
            <w:r w:rsidR="001925D3">
              <w:t>-</w:t>
            </w:r>
            <w:r w:rsidR="005F4C71">
              <w:t>level</w:t>
            </w:r>
            <w:r w:rsidR="3378AF22">
              <w:t xml:space="preserve">, more publicly recognised programs, some of which will be Grant Programs. A PBS Program may have more than one Grant Program associated with it, and each of these may have </w:t>
            </w:r>
            <w:r w:rsidR="3378AF22" w:rsidRPr="05B5C812">
              <w:rPr>
                <w:rFonts w:cs="Arial"/>
              </w:rPr>
              <w:t>one or more grant opportunities</w:t>
            </w:r>
            <w:r w:rsidR="6821F8C8" w:rsidRPr="05B5C812">
              <w:rPr>
                <w:rFonts w:cs="Arial"/>
              </w:rPr>
              <w:t>.</w:t>
            </w:r>
          </w:p>
        </w:tc>
      </w:tr>
      <w:tr w:rsidR="00761F0B" w14:paraId="19E13CC5" w14:textId="77777777" w:rsidTr="00FE2842">
        <w:trPr>
          <w:cantSplit/>
        </w:trPr>
        <w:tc>
          <w:tcPr>
            <w:tcW w:w="1843" w:type="pct"/>
          </w:tcPr>
          <w:p w14:paraId="794E542C" w14:textId="77777777" w:rsidR="00761F0B" w:rsidRDefault="00761F0B" w:rsidP="00FE2842">
            <w:r>
              <w:t>Relevant Legislation</w:t>
            </w:r>
          </w:p>
        </w:tc>
        <w:tc>
          <w:tcPr>
            <w:tcW w:w="3157" w:type="pct"/>
          </w:tcPr>
          <w:p w14:paraId="4D0026E7" w14:textId="7306B6AF" w:rsidR="00761F0B" w:rsidRDefault="00761F0B" w:rsidP="00FE2842">
            <w:r w:rsidRPr="00F51F70">
              <w:t>legislation in force in any jurisdiction</w:t>
            </w:r>
            <w:r>
              <w:t xml:space="preserve"> (state, territory or Commonwealth)</w:t>
            </w:r>
            <w:r w:rsidRPr="00F51F70">
              <w:t xml:space="preserve"> where any part of the grant activities may be carried out</w:t>
            </w:r>
          </w:p>
        </w:tc>
      </w:tr>
      <w:tr w:rsidR="002E44F0" w:rsidRPr="009E3949" w14:paraId="4E18F726" w14:textId="77777777" w:rsidTr="59C249B2">
        <w:trPr>
          <w:cantSplit/>
        </w:trPr>
        <w:tc>
          <w:tcPr>
            <w:tcW w:w="1843" w:type="pct"/>
          </w:tcPr>
          <w:p w14:paraId="50D14AFC" w14:textId="77777777" w:rsidR="002E44F0" w:rsidRPr="001B21A4" w:rsidRDefault="002E44F0">
            <w:r>
              <w:t>registered training organisation (RTO)</w:t>
            </w:r>
          </w:p>
        </w:tc>
        <w:tc>
          <w:tcPr>
            <w:tcW w:w="3157" w:type="pct"/>
          </w:tcPr>
          <w:p w14:paraId="0836859C" w14:textId="6E993E03" w:rsidR="002E44F0" w:rsidRPr="00761337" w:rsidRDefault="00733184">
            <w:pPr>
              <w:keepNext/>
              <w:rPr>
                <w:rFonts w:cs="Arial"/>
              </w:rPr>
            </w:pPr>
            <w:r>
              <w:t>a</w:t>
            </w:r>
            <w:r w:rsidR="002E44F0">
              <w:t xml:space="preserve"> training provider registered with one of the following</w:t>
            </w:r>
            <w:r w:rsidR="008A324E">
              <w:t xml:space="preserve"> VET</w:t>
            </w:r>
            <w:r w:rsidR="002E44F0">
              <w:t xml:space="preserve"> regulators</w:t>
            </w:r>
            <w:r w:rsidR="002E44F0" w:rsidRPr="00E12170">
              <w:rPr>
                <w:rStyle w:val="highlightedtextChar"/>
                <w:rFonts w:ascii="Arial" w:hAnsi="Arial" w:cs="Arial"/>
                <w:b w:val="0"/>
                <w:color w:val="auto"/>
                <w:sz w:val="20"/>
                <w:szCs w:val="20"/>
              </w:rPr>
              <w:t>:</w:t>
            </w:r>
          </w:p>
          <w:p w14:paraId="2EB05FE7" w14:textId="77777777" w:rsidR="002E44F0" w:rsidRPr="00BC6FED" w:rsidRDefault="6AC5693D" w:rsidP="002E44F0">
            <w:pPr>
              <w:pStyle w:val="ListBullet"/>
              <w:numPr>
                <w:ilvl w:val="0"/>
                <w:numId w:val="20"/>
              </w:numPr>
            </w:pPr>
            <w:r>
              <w:t>Australian Skills Quality Authority (ASQA)</w:t>
            </w:r>
          </w:p>
          <w:p w14:paraId="3F5BFD88" w14:textId="77777777" w:rsidR="002E44F0" w:rsidRPr="00BC6FED" w:rsidRDefault="6AC5693D" w:rsidP="002E44F0">
            <w:pPr>
              <w:pStyle w:val="ListBullet"/>
              <w:numPr>
                <w:ilvl w:val="0"/>
                <w:numId w:val="20"/>
              </w:numPr>
            </w:pPr>
            <w:r>
              <w:t xml:space="preserve">Victorian Registration and Qualifications Authority (VRQA) </w:t>
            </w:r>
          </w:p>
          <w:p w14:paraId="471A115D" w14:textId="77777777" w:rsidR="002E44F0" w:rsidRDefault="6AC5693D" w:rsidP="002E44F0">
            <w:pPr>
              <w:pStyle w:val="ListBullet"/>
              <w:numPr>
                <w:ilvl w:val="0"/>
                <w:numId w:val="20"/>
              </w:numPr>
            </w:pPr>
            <w:r>
              <w:t>Training Accreditation Council (TAC).</w:t>
            </w:r>
          </w:p>
        </w:tc>
      </w:tr>
      <w:tr w:rsidR="00D5690D" w:rsidRPr="009E3949" w14:paraId="44B19DC4" w14:textId="77777777" w:rsidTr="59C249B2">
        <w:trPr>
          <w:cantSplit/>
        </w:trPr>
        <w:tc>
          <w:tcPr>
            <w:tcW w:w="1843" w:type="pct"/>
          </w:tcPr>
          <w:p w14:paraId="766F513A" w14:textId="18D07A09" w:rsidR="00D5690D" w:rsidRDefault="00D5690D" w:rsidP="002D2607">
            <w:bookmarkStart w:id="383" w:name="_Hlk151560504"/>
            <w:r>
              <w:t xml:space="preserve">Right </w:t>
            </w:r>
            <w:r w:rsidR="00DC704A">
              <w:t>F</w:t>
            </w:r>
            <w:r>
              <w:t xml:space="preserve">it </w:t>
            </w:r>
            <w:r w:rsidR="00B4175F">
              <w:t>for</w:t>
            </w:r>
            <w:r>
              <w:t xml:space="preserve"> </w:t>
            </w:r>
            <w:r w:rsidR="00DC704A">
              <w:t>R</w:t>
            </w:r>
            <w:r>
              <w:t>isk (RFFR)</w:t>
            </w:r>
          </w:p>
        </w:tc>
        <w:tc>
          <w:tcPr>
            <w:tcW w:w="3157" w:type="pct"/>
          </w:tcPr>
          <w:p w14:paraId="278C1941" w14:textId="24363AC1" w:rsidR="00B379AA" w:rsidRPr="00971529" w:rsidRDefault="008A324E" w:rsidP="00613D08">
            <w:r>
              <w:t>the department’s information security accreditation scheme.</w:t>
            </w:r>
            <w:r w:rsidR="00733184">
              <w:t xml:space="preserve"> </w:t>
            </w:r>
            <w:r>
              <w:t xml:space="preserve">For SEE </w:t>
            </w:r>
            <w:r w:rsidR="0044058A">
              <w:t xml:space="preserve">Program </w:t>
            </w:r>
            <w:r>
              <w:t>Stream 2 this will be assessed via the Information Security Questionnaire.</w:t>
            </w:r>
          </w:p>
        </w:tc>
      </w:tr>
      <w:tr w:rsidR="00761F0B" w:rsidRPr="009E3949" w14:paraId="745015E5" w14:textId="77777777" w:rsidTr="00FE2842">
        <w:trPr>
          <w:cantSplit/>
        </w:trPr>
        <w:tc>
          <w:tcPr>
            <w:tcW w:w="1843" w:type="pct"/>
          </w:tcPr>
          <w:p w14:paraId="2AA92024" w14:textId="77777777" w:rsidR="00761F0B" w:rsidRDefault="00761F0B" w:rsidP="00FE2842">
            <w:r>
              <w:t>SEE program</w:t>
            </w:r>
          </w:p>
        </w:tc>
        <w:tc>
          <w:tcPr>
            <w:tcW w:w="3157" w:type="pct"/>
          </w:tcPr>
          <w:p w14:paraId="60749A4B" w14:textId="6F47C07C" w:rsidR="00761F0B" w:rsidRPr="0068667C" w:rsidRDefault="00761F0B" w:rsidP="002568B8">
            <w:r>
              <w:t xml:space="preserve">the Skills for Education and Employment </w:t>
            </w:r>
            <w:r w:rsidR="00676044">
              <w:t>P</w:t>
            </w:r>
            <w:r>
              <w:t>rogram administered by the department</w:t>
            </w:r>
            <w:r w:rsidR="002568B8">
              <w:t>. T</w:t>
            </w:r>
            <w:r w:rsidRPr="00FC79F8">
              <w:rPr>
                <w:rFonts w:eastAsia="Calibri" w:cs="Arial"/>
              </w:rPr>
              <w:t>he SEE Program provides training to help individuals improve their LLND skills, enabling them to undertake further training and actively participate in the economy and in society.</w:t>
            </w:r>
          </w:p>
        </w:tc>
      </w:tr>
      <w:tr w:rsidR="00D5690D" w:rsidRPr="009E3949" w14:paraId="10961D95" w14:textId="77777777" w:rsidTr="59C249B2">
        <w:trPr>
          <w:cantSplit/>
        </w:trPr>
        <w:tc>
          <w:tcPr>
            <w:tcW w:w="1843" w:type="pct"/>
          </w:tcPr>
          <w:p w14:paraId="5EE2DD25" w14:textId="3684430D" w:rsidR="00D5690D" w:rsidRPr="001B21A4" w:rsidRDefault="00D5690D" w:rsidP="002D2607">
            <w:r>
              <w:t>SEE system</w:t>
            </w:r>
          </w:p>
        </w:tc>
        <w:tc>
          <w:tcPr>
            <w:tcW w:w="3157" w:type="pct"/>
          </w:tcPr>
          <w:p w14:paraId="404ACC8D" w14:textId="78CB17F6" w:rsidR="00D5690D" w:rsidRDefault="00D5690D" w:rsidP="00613D08">
            <w:r w:rsidRPr="0068667C">
              <w:t>the IT system the department uses for SEE participant data</w:t>
            </w:r>
          </w:p>
        </w:tc>
      </w:tr>
      <w:bookmarkEnd w:id="383"/>
      <w:tr w:rsidR="002D2607" w:rsidRPr="009E3949" w14:paraId="29F5E0B1" w14:textId="77777777" w:rsidTr="59C249B2">
        <w:trPr>
          <w:cantSplit/>
        </w:trPr>
        <w:tc>
          <w:tcPr>
            <w:tcW w:w="1843" w:type="pct"/>
          </w:tcPr>
          <w:p w14:paraId="0145526F" w14:textId="58B9BAE5" w:rsidR="002D2607" w:rsidRPr="001B21A4" w:rsidRDefault="002D2607" w:rsidP="002D2607">
            <w:r w:rsidRPr="001B21A4">
              <w:lastRenderedPageBreak/>
              <w:t>selection process</w:t>
            </w:r>
          </w:p>
        </w:tc>
        <w:tc>
          <w:tcPr>
            <w:tcW w:w="3157" w:type="pct"/>
          </w:tcPr>
          <w:p w14:paraId="5B781CCE" w14:textId="64C67D90" w:rsidR="002D2607" w:rsidRPr="00710FAB" w:rsidRDefault="00A05845" w:rsidP="00613D08">
            <w:r>
              <w:t>t</w:t>
            </w:r>
            <w:r w:rsidR="002D2607" w:rsidRPr="00710FAB">
              <w:t xml:space="preserve">he method used to select potential grantees. </w:t>
            </w:r>
            <w:r w:rsidR="008A324E">
              <w:t>For Delivery Grants, this</w:t>
            </w:r>
            <w:r w:rsidR="008A324E" w:rsidRPr="00710FAB">
              <w:t xml:space="preserve"> </w:t>
            </w:r>
            <w:r w:rsidR="002D2607" w:rsidRPr="00710FAB">
              <w:t>process involve</w:t>
            </w:r>
            <w:r w:rsidR="008A324E">
              <w:t>s</w:t>
            </w:r>
            <w:r w:rsidR="002D2607" w:rsidRPr="00710FAB">
              <w:t xml:space="preserve"> the assessment of applications against the eligibility criteria and </w:t>
            </w:r>
            <w:r w:rsidR="00A71623">
              <w:t>the assessment criteria</w:t>
            </w:r>
            <w:r w:rsidR="00DB0BDA">
              <w:t xml:space="preserve"> as well as </w:t>
            </w:r>
            <w:r w:rsidR="00DB0BDA" w:rsidRPr="00710FAB">
              <w:t>comparative assessment of applications</w:t>
            </w:r>
            <w:r w:rsidR="00A71623">
              <w:t>.</w:t>
            </w:r>
          </w:p>
        </w:tc>
      </w:tr>
      <w:tr w:rsidR="004960E4" w:rsidRPr="009E3949" w14:paraId="6BB4C2D9" w14:textId="77777777" w:rsidTr="59C249B2">
        <w:trPr>
          <w:cantSplit/>
        </w:trPr>
        <w:tc>
          <w:tcPr>
            <w:tcW w:w="1843" w:type="pct"/>
          </w:tcPr>
          <w:p w14:paraId="0EF61264" w14:textId="0F4E5FCC" w:rsidR="004960E4" w:rsidRPr="001B21A4" w:rsidRDefault="008463BB" w:rsidP="00D57F95">
            <w:r>
              <w:t>v</w:t>
            </w:r>
            <w:r w:rsidR="00D57F95">
              <w:t xml:space="preserve">alue with </w:t>
            </w:r>
            <w:r w:rsidR="004960E4" w:rsidRPr="00274AE2">
              <w:t>money</w:t>
            </w:r>
          </w:p>
        </w:tc>
        <w:tc>
          <w:tcPr>
            <w:tcW w:w="3157" w:type="pct"/>
          </w:tcPr>
          <w:p w14:paraId="25598E05" w14:textId="0EB45B1D" w:rsidR="004960E4" w:rsidRPr="00274AE2" w:rsidRDefault="00DB0BDA" w:rsidP="00613D08">
            <w:r>
              <w:t>V</w:t>
            </w:r>
            <w:r w:rsidR="004960E4" w:rsidRPr="00274AE2">
              <w:t xml:space="preserve">alue with </w:t>
            </w:r>
            <w:r w:rsidR="00D57F95">
              <w:t xml:space="preserve">money in this document refers to ‘value with </w:t>
            </w:r>
            <w:r w:rsidR="004960E4" w:rsidRPr="00274AE2">
              <w:t>relevant money</w:t>
            </w:r>
            <w:r w:rsidR="00D57F95">
              <w:t xml:space="preserve">’ which is a </w:t>
            </w:r>
            <w:r w:rsidR="004960E4" w:rsidRPr="00274AE2">
              <w:t xml:space="preserve">judgement based on the grant proposal representing an efficient, effective, economical and ethical use of public resources and </w:t>
            </w:r>
            <w:r w:rsidR="00D57F95">
              <w:t>dete</w:t>
            </w:r>
            <w:r w:rsidR="004960E4" w:rsidRPr="00274AE2">
              <w:t xml:space="preserve">rmined </w:t>
            </w:r>
            <w:r w:rsidR="00D57F95">
              <w:t>from</w:t>
            </w:r>
            <w:r w:rsidR="004960E4" w:rsidRPr="00274AE2">
              <w:t xml:space="preserve"> a variety of considerations.</w:t>
            </w:r>
          </w:p>
          <w:p w14:paraId="77AA102F" w14:textId="77777777" w:rsidR="004960E4" w:rsidRPr="00274AE2" w:rsidRDefault="004960E4" w:rsidP="00613D08">
            <w:pPr>
              <w:spacing w:before="0" w:after="40" w:line="240" w:lineRule="auto"/>
            </w:pPr>
            <w:r w:rsidRPr="00274AE2">
              <w:t>When administering a grant opportunity, an official should consider the relevant financial and non-financial costs and benefits of each proposal including, but not limited to:</w:t>
            </w:r>
          </w:p>
          <w:p w14:paraId="523BC805" w14:textId="6493639C" w:rsidR="004960E4" w:rsidRPr="00274AE2" w:rsidRDefault="004960E4" w:rsidP="007172E8">
            <w:pPr>
              <w:numPr>
                <w:ilvl w:val="0"/>
                <w:numId w:val="11"/>
              </w:numPr>
              <w:spacing w:before="0" w:after="40" w:line="240" w:lineRule="auto"/>
              <w:ind w:left="342" w:hanging="342"/>
              <w:rPr>
                <w:rFonts w:cs="Arial"/>
                <w:lang w:eastAsia="en-AU"/>
              </w:rPr>
            </w:pPr>
            <w:r w:rsidRPr="00274AE2">
              <w:rPr>
                <w:rFonts w:cs="Arial"/>
                <w:lang w:eastAsia="en-AU"/>
              </w:rPr>
              <w:t>the quality of the project proposal and activities</w:t>
            </w:r>
          </w:p>
          <w:p w14:paraId="5A7545DA" w14:textId="44E0CB49" w:rsidR="004960E4" w:rsidRPr="00274AE2" w:rsidRDefault="004960E4" w:rsidP="007172E8">
            <w:pPr>
              <w:numPr>
                <w:ilvl w:val="0"/>
                <w:numId w:val="11"/>
              </w:numPr>
              <w:spacing w:before="0" w:after="40" w:line="240" w:lineRule="auto"/>
              <w:ind w:left="342" w:hanging="342"/>
              <w:rPr>
                <w:rFonts w:cs="Arial"/>
                <w:lang w:eastAsia="en-AU"/>
              </w:rPr>
            </w:pPr>
            <w:r w:rsidRPr="00274AE2">
              <w:rPr>
                <w:rFonts w:cs="Arial"/>
                <w:lang w:eastAsia="en-AU"/>
              </w:rPr>
              <w:t>fitness for purpose of the proposal in contributing to government objectives</w:t>
            </w:r>
          </w:p>
          <w:p w14:paraId="495914B4" w14:textId="486008A8" w:rsidR="00D57F95" w:rsidRPr="00D57F95" w:rsidRDefault="004960E4" w:rsidP="007172E8">
            <w:pPr>
              <w:numPr>
                <w:ilvl w:val="0"/>
                <w:numId w:val="11"/>
              </w:numPr>
              <w:spacing w:before="0" w:after="40" w:line="240" w:lineRule="auto"/>
              <w:ind w:left="342" w:hanging="342"/>
            </w:pPr>
            <w:r w:rsidRPr="00274AE2">
              <w:rPr>
                <w:rFonts w:cs="Arial"/>
                <w:lang w:eastAsia="en-AU"/>
              </w:rPr>
              <w:t>that the absence of a grant is likely to prevent the grantee and government’s outcomes being achieved and</w:t>
            </w:r>
          </w:p>
          <w:p w14:paraId="112C4DE3" w14:textId="33B8887E" w:rsidR="004960E4" w:rsidRPr="00710FAB" w:rsidRDefault="004960E4" w:rsidP="007172E8">
            <w:pPr>
              <w:numPr>
                <w:ilvl w:val="0"/>
                <w:numId w:val="11"/>
              </w:numPr>
              <w:spacing w:before="0" w:after="40" w:line="240" w:lineRule="auto"/>
              <w:ind w:left="342" w:hanging="342"/>
            </w:pPr>
            <w:r w:rsidRPr="00274AE2">
              <w:rPr>
                <w:rFonts w:cs="Arial"/>
                <w:lang w:eastAsia="en-AU"/>
              </w:rPr>
              <w:t>the potential grantee’s relevant experience and performance history</w:t>
            </w:r>
            <w:r w:rsidRPr="00274AE2">
              <w:rPr>
                <w:rFonts w:ascii="Times New Roman" w:hAnsi="Times New Roman"/>
                <w:sz w:val="24"/>
                <w:szCs w:val="24"/>
                <w:lang w:val="en" w:eastAsia="en-AU"/>
              </w:rPr>
              <w:t>.</w:t>
            </w:r>
          </w:p>
        </w:tc>
      </w:tr>
      <w:tr w:rsidR="00761F0B" w14:paraId="235B0437" w14:textId="77777777" w:rsidTr="00FE2842">
        <w:trPr>
          <w:cantSplit/>
        </w:trPr>
        <w:tc>
          <w:tcPr>
            <w:tcW w:w="1843" w:type="pct"/>
          </w:tcPr>
          <w:p w14:paraId="28F71667" w14:textId="77777777" w:rsidR="00761F0B" w:rsidRDefault="00761F0B" w:rsidP="00FE2842">
            <w:r>
              <w:t>VET</w:t>
            </w:r>
          </w:p>
        </w:tc>
        <w:tc>
          <w:tcPr>
            <w:tcW w:w="3157" w:type="pct"/>
          </w:tcPr>
          <w:p w14:paraId="2A2332A7" w14:textId="77777777" w:rsidR="00761F0B" w:rsidRPr="00F51F70" w:rsidDel="00EF7CC7" w:rsidRDefault="00761F0B" w:rsidP="00FE2842">
            <w:r>
              <w:t>vocational education and training</w:t>
            </w:r>
          </w:p>
        </w:tc>
      </w:tr>
      <w:tr w:rsidR="00761F0B" w14:paraId="47FFBE62" w14:textId="77777777" w:rsidTr="00FE2842">
        <w:trPr>
          <w:cantSplit/>
        </w:trPr>
        <w:tc>
          <w:tcPr>
            <w:tcW w:w="1843" w:type="pct"/>
          </w:tcPr>
          <w:p w14:paraId="75BD79C2" w14:textId="77777777" w:rsidR="00761F0B" w:rsidRDefault="00761F0B" w:rsidP="00FE2842">
            <w:r>
              <w:t>VET regulator</w:t>
            </w:r>
          </w:p>
        </w:tc>
        <w:tc>
          <w:tcPr>
            <w:tcW w:w="3157" w:type="pct"/>
          </w:tcPr>
          <w:p w14:paraId="00F50822" w14:textId="0A27C907" w:rsidR="00761F0B" w:rsidRDefault="002B5A95" w:rsidP="00FE2842">
            <w:pPr>
              <w:pStyle w:val="ListBullet"/>
            </w:pPr>
            <w:r>
              <w:t>t</w:t>
            </w:r>
            <w:r w:rsidR="00761F0B">
              <w:t>he independent body responsible for registering and auditing RTOs and accrediting VET courses. Depending on the jurisdiction this may be:</w:t>
            </w:r>
          </w:p>
          <w:p w14:paraId="5345AF2E" w14:textId="77777777" w:rsidR="00761F0B" w:rsidRPr="00BC6FED" w:rsidRDefault="00761F0B" w:rsidP="00761F0B">
            <w:pPr>
              <w:pStyle w:val="ListBullet"/>
              <w:numPr>
                <w:ilvl w:val="0"/>
                <w:numId w:val="20"/>
              </w:numPr>
            </w:pPr>
            <w:r>
              <w:t>Australian Skills Quality Authority (ASQA)</w:t>
            </w:r>
          </w:p>
          <w:p w14:paraId="335E65B5" w14:textId="77777777" w:rsidR="00761F0B" w:rsidRDefault="00761F0B" w:rsidP="00761F0B">
            <w:pPr>
              <w:pStyle w:val="ListBullet"/>
              <w:numPr>
                <w:ilvl w:val="0"/>
                <w:numId w:val="20"/>
              </w:numPr>
            </w:pPr>
            <w:r>
              <w:t xml:space="preserve">Victorian Registration and Qualifications Authority (VRQA) </w:t>
            </w:r>
          </w:p>
          <w:p w14:paraId="4770A892" w14:textId="77777777" w:rsidR="00761F0B" w:rsidRPr="00F51F70" w:rsidDel="00EF7CC7" w:rsidRDefault="00761F0B" w:rsidP="00761F0B">
            <w:pPr>
              <w:pStyle w:val="ListBullet"/>
              <w:numPr>
                <w:ilvl w:val="0"/>
                <w:numId w:val="20"/>
              </w:numPr>
            </w:pPr>
            <w:r>
              <w:t>Training Accreditation Council (TAC).</w:t>
            </w:r>
          </w:p>
        </w:tc>
      </w:tr>
      <w:tr w:rsidR="004222A6" w14:paraId="037A2B79" w14:textId="77777777" w:rsidTr="59C249B2">
        <w:trPr>
          <w:cantSplit/>
        </w:trPr>
        <w:tc>
          <w:tcPr>
            <w:tcW w:w="1843" w:type="pct"/>
          </w:tcPr>
          <w:p w14:paraId="5C87AD65" w14:textId="77777777" w:rsidR="004222A6" w:rsidRDefault="004222A6">
            <w:r>
              <w:t>Vulnerable Person</w:t>
            </w:r>
          </w:p>
        </w:tc>
        <w:tc>
          <w:tcPr>
            <w:tcW w:w="3157" w:type="pct"/>
          </w:tcPr>
          <w:p w14:paraId="5C13ED0E" w14:textId="07559CBF" w:rsidR="004222A6" w:rsidRPr="00F51F70" w:rsidRDefault="004222A6">
            <w:r w:rsidRPr="00F51F70">
              <w:t>an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w:t>
            </w:r>
          </w:p>
        </w:tc>
      </w:tr>
      <w:tr w:rsidR="00761F0B" w14:paraId="29A1CD8B" w14:textId="77777777" w:rsidTr="00FE2842">
        <w:trPr>
          <w:cantSplit/>
        </w:trPr>
        <w:tc>
          <w:tcPr>
            <w:tcW w:w="1843" w:type="pct"/>
          </w:tcPr>
          <w:p w14:paraId="07FF86F2" w14:textId="77777777" w:rsidR="00761F0B" w:rsidRDefault="00761F0B" w:rsidP="00FE2842">
            <w:r>
              <w:t>Working with Children check</w:t>
            </w:r>
          </w:p>
        </w:tc>
        <w:tc>
          <w:tcPr>
            <w:tcW w:w="3157" w:type="pct"/>
          </w:tcPr>
          <w:p w14:paraId="70E8AF81" w14:textId="72FE683B" w:rsidR="00761F0B" w:rsidRDefault="00761F0B" w:rsidP="00FE2842">
            <w:r w:rsidRPr="00F51F70">
              <w:t xml:space="preserve">the process in place </w:t>
            </w:r>
            <w:r>
              <w:t xml:space="preserve">under </w:t>
            </w:r>
            <w:r w:rsidRPr="00F51F70">
              <w:t xml:space="preserve">Relevant Legislation to screen an individual for fitness to work with </w:t>
            </w:r>
            <w:r>
              <w:t>children</w:t>
            </w:r>
          </w:p>
        </w:tc>
      </w:tr>
      <w:tr w:rsidR="00761F0B" w14:paraId="14668E0C" w14:textId="77777777" w:rsidTr="00FE2842">
        <w:trPr>
          <w:cantSplit/>
        </w:trPr>
        <w:tc>
          <w:tcPr>
            <w:tcW w:w="1843" w:type="pct"/>
          </w:tcPr>
          <w:p w14:paraId="3F5713B4" w14:textId="77777777" w:rsidR="00761F0B" w:rsidRDefault="00761F0B" w:rsidP="00FE2842">
            <w:r>
              <w:t>Working with Vulnerable Person registration</w:t>
            </w:r>
          </w:p>
        </w:tc>
        <w:tc>
          <w:tcPr>
            <w:tcW w:w="3157" w:type="pct"/>
          </w:tcPr>
          <w:p w14:paraId="0A9BC1CD" w14:textId="6FCE4026" w:rsidR="00761F0B" w:rsidRDefault="00761F0B" w:rsidP="00FE2842">
            <w:r w:rsidRPr="00F51F70">
              <w:t xml:space="preserve">the process in place </w:t>
            </w:r>
            <w:r>
              <w:t>under</w:t>
            </w:r>
            <w:r w:rsidRPr="00F51F70">
              <w:t xml:space="preserve"> Relevant Legislation to screen an individual for fitness to work with Vulnerable Persons</w:t>
            </w:r>
          </w:p>
        </w:tc>
      </w:tr>
    </w:tbl>
    <w:p w14:paraId="25F65377" w14:textId="77777777" w:rsidR="00230A2B" w:rsidRDefault="00230A2B" w:rsidP="00230A2B"/>
    <w:p w14:paraId="0327E1AC" w14:textId="7404D709" w:rsidR="00843AF3" w:rsidRDefault="00843AF3" w:rsidP="00843AF3"/>
    <w:p w14:paraId="78BA6C74" w14:textId="77777777" w:rsidR="00FF7478" w:rsidRDefault="00FF7478">
      <w:pPr>
        <w:sectPr w:rsidR="00FF7478" w:rsidSect="0002331D">
          <w:pgSz w:w="11907" w:h="16840" w:code="9"/>
          <w:pgMar w:top="1418" w:right="1418" w:bottom="1276" w:left="1701" w:header="709" w:footer="709" w:gutter="0"/>
          <w:cols w:space="720"/>
          <w:docGrid w:linePitch="360"/>
        </w:sectPr>
      </w:pPr>
    </w:p>
    <w:p w14:paraId="70F643A1" w14:textId="5AE98EF9" w:rsidR="001B0662" w:rsidRDefault="001B0662" w:rsidP="00293FC8">
      <w:pPr>
        <w:pStyle w:val="Heading2"/>
      </w:pPr>
      <w:bookmarkStart w:id="384" w:name="_Toc157770523"/>
      <w:r>
        <w:lastRenderedPageBreak/>
        <w:t xml:space="preserve">Attachment </w:t>
      </w:r>
      <w:r w:rsidR="00852255">
        <w:t>A</w:t>
      </w:r>
      <w:r>
        <w:t>. Draft Grant Agreement</w:t>
      </w:r>
      <w:bookmarkEnd w:id="384"/>
    </w:p>
    <w:p w14:paraId="328D5C31" w14:textId="088E9DAD" w:rsidR="001B0662" w:rsidRDefault="00C24C04" w:rsidP="001B0662">
      <w:r>
        <w:t>Will be attached to final version of guidelines. Not available at the time of this draft version.</w:t>
      </w:r>
    </w:p>
    <w:p w14:paraId="7416A26F" w14:textId="77777777" w:rsidR="001B0662" w:rsidRPr="00FC6140" w:rsidRDefault="001B0662" w:rsidP="001B0662"/>
    <w:p w14:paraId="787C7AA8" w14:textId="77777777" w:rsidR="00BB211B" w:rsidRDefault="00BB211B">
      <w:pPr>
        <w:spacing w:before="0" w:after="0" w:line="240" w:lineRule="auto"/>
        <w:rPr>
          <w:rFonts w:cstheme="minorHAnsi"/>
          <w:bCs/>
          <w:iCs/>
          <w:color w:val="264F90"/>
          <w:sz w:val="32"/>
          <w:szCs w:val="32"/>
        </w:rPr>
      </w:pPr>
      <w:r>
        <w:br w:type="page"/>
      </w:r>
    </w:p>
    <w:p w14:paraId="7BD1EF4A" w14:textId="386AE914" w:rsidR="00B62D10" w:rsidRDefault="00B62D10" w:rsidP="00293FC8">
      <w:pPr>
        <w:pStyle w:val="Heading2"/>
      </w:pPr>
      <w:bookmarkStart w:id="385" w:name="_Toc157770524"/>
      <w:r>
        <w:lastRenderedPageBreak/>
        <w:t>Attachment B. Remoteness Areas</w:t>
      </w:r>
      <w:bookmarkEnd w:id="385"/>
    </w:p>
    <w:p w14:paraId="3FD5D45B" w14:textId="77777777" w:rsidR="00B62D10" w:rsidRDefault="00B62D10" w:rsidP="00B62D10">
      <w:r>
        <w:rPr>
          <w:noProof/>
          <w:color w:val="2B579A"/>
          <w:shd w:val="clear" w:color="auto" w:fill="E6E6E6"/>
        </w:rPr>
        <w:drawing>
          <wp:inline distT="0" distB="0" distL="0" distR="0" wp14:anchorId="36A4A588" wp14:editId="656F12FE">
            <wp:extent cx="6239855" cy="4410075"/>
            <wp:effectExtent l="0" t="0" r="8890" b="0"/>
            <wp:docPr id="1221715814" name="Picture 1221715814" descr="Map detailing the five different Remoteness Area classes. The map shows areas shaded in light to dark green colours, to demonstrate Very Remote Australia, Remote Australia, Outer Regional Australia, Inner Regional Australia and Major Cities of Australia respec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p detailing the five different Remoteness Area classes. The map shows areas shaded in light to dark green colours, to demonstrate Very Remote Australia, Remote Australia, Outer Regional Australia, Inner Regional Australia and Major Cities of Australia respectively."/>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246678" cy="4414897"/>
                    </a:xfrm>
                    <a:prstGeom prst="rect">
                      <a:avLst/>
                    </a:prstGeom>
                    <a:noFill/>
                    <a:ln>
                      <a:noFill/>
                    </a:ln>
                  </pic:spPr>
                </pic:pic>
              </a:graphicData>
            </a:graphic>
          </wp:inline>
        </w:drawing>
      </w:r>
    </w:p>
    <w:p w14:paraId="0940853F" w14:textId="77777777" w:rsidR="00B62D10" w:rsidRDefault="00B62D10" w:rsidP="00B62D10"/>
    <w:p w14:paraId="0B4481BB" w14:textId="77777777" w:rsidR="00B62D10" w:rsidRDefault="00B62D10" w:rsidP="00B62D10">
      <w:pPr>
        <w:rPr>
          <w:rFonts w:eastAsia="Arial" w:cs="Arial"/>
          <w:color w:val="000000" w:themeColor="text1"/>
        </w:rPr>
      </w:pPr>
      <w:r w:rsidRPr="00352AC1">
        <w:rPr>
          <w:rFonts w:eastAsia="Arial" w:cs="Arial"/>
          <w:color w:val="000000" w:themeColor="text1"/>
        </w:rPr>
        <w:t>The Australian Statistical Geography Standard (ASGS) Remoteness Structure defines 5 classes of relative geographic remoteness across Australia:</w:t>
      </w:r>
    </w:p>
    <w:p w14:paraId="74062510" w14:textId="77777777" w:rsidR="00912204" w:rsidRPr="00352AC1" w:rsidRDefault="00912204" w:rsidP="00B62D10">
      <w:pPr>
        <w:rPr>
          <w:rFonts w:eastAsia="Arial" w:cs="Arial"/>
          <w:color w:val="000000" w:themeColor="text1"/>
        </w:rPr>
      </w:pPr>
    </w:p>
    <w:p w14:paraId="5E318D1E" w14:textId="77777777" w:rsidR="00B62D10" w:rsidRPr="00802360" w:rsidRDefault="00B62D10" w:rsidP="00B62D10">
      <w:pPr>
        <w:pStyle w:val="ListBullet"/>
        <w:numPr>
          <w:ilvl w:val="0"/>
          <w:numId w:val="20"/>
        </w:numPr>
      </w:pPr>
      <w:r>
        <w:t>Major Cities of Australia</w:t>
      </w:r>
    </w:p>
    <w:p w14:paraId="2DFF9BDB" w14:textId="77777777" w:rsidR="00B62D10" w:rsidRPr="00802360" w:rsidRDefault="00B62D10" w:rsidP="00B62D10">
      <w:pPr>
        <w:pStyle w:val="ListBullet"/>
        <w:numPr>
          <w:ilvl w:val="0"/>
          <w:numId w:val="20"/>
        </w:numPr>
      </w:pPr>
      <w:r>
        <w:t>Inner Regional Australia</w:t>
      </w:r>
    </w:p>
    <w:p w14:paraId="420ADFE0" w14:textId="77777777" w:rsidR="00B62D10" w:rsidRPr="00802360" w:rsidRDefault="00B62D10" w:rsidP="00B62D10">
      <w:pPr>
        <w:pStyle w:val="ListBullet"/>
        <w:numPr>
          <w:ilvl w:val="0"/>
          <w:numId w:val="20"/>
        </w:numPr>
      </w:pPr>
      <w:r>
        <w:t>Outer Regional Australia</w:t>
      </w:r>
    </w:p>
    <w:p w14:paraId="363B5A82" w14:textId="77777777" w:rsidR="00B62D10" w:rsidRPr="00802360" w:rsidRDefault="00B62D10" w:rsidP="00B62D10">
      <w:pPr>
        <w:pStyle w:val="ListBullet"/>
        <w:numPr>
          <w:ilvl w:val="0"/>
          <w:numId w:val="20"/>
        </w:numPr>
      </w:pPr>
      <w:r>
        <w:t>Remote Australia</w:t>
      </w:r>
    </w:p>
    <w:p w14:paraId="1E0C07AB" w14:textId="77777777" w:rsidR="00B62D10" w:rsidRPr="00802360" w:rsidRDefault="00B62D10" w:rsidP="00B62D10">
      <w:pPr>
        <w:pStyle w:val="ListBullet"/>
        <w:numPr>
          <w:ilvl w:val="0"/>
          <w:numId w:val="20"/>
        </w:numPr>
      </w:pPr>
      <w:r>
        <w:t>Very Remote Australia</w:t>
      </w:r>
    </w:p>
    <w:p w14:paraId="4E8EE7D0" w14:textId="77777777" w:rsidR="00B62D10" w:rsidRPr="00352AC1" w:rsidRDefault="00B62D10" w:rsidP="00B62D10">
      <w:pPr>
        <w:pStyle w:val="Normal-Style3bulletpoints"/>
        <w:rPr>
          <w:rFonts w:ascii="Arial" w:hAnsi="Arial" w:cs="Arial"/>
          <w:sz w:val="20"/>
        </w:rPr>
      </w:pPr>
    </w:p>
    <w:p w14:paraId="5B5FF558" w14:textId="77777777" w:rsidR="00B62D10" w:rsidRPr="00352AC1" w:rsidRDefault="00B62D10" w:rsidP="00B62D10">
      <w:pPr>
        <w:pStyle w:val="Normal-Style3bulletpoints"/>
        <w:rPr>
          <w:rFonts w:ascii="Arial" w:hAnsi="Arial" w:cs="Arial"/>
          <w:sz w:val="20"/>
        </w:rPr>
      </w:pPr>
      <w:r w:rsidRPr="00352AC1">
        <w:rPr>
          <w:rFonts w:ascii="Arial" w:hAnsi="Arial" w:cs="Arial"/>
          <w:sz w:val="20"/>
        </w:rPr>
        <w:t xml:space="preserve">Source: Australian Bureau of Statistics (Jul2021-Jun2026), </w:t>
      </w:r>
      <w:hyperlink r:id="rId55" w:history="1">
        <w:r w:rsidRPr="00352AC1">
          <w:rPr>
            <w:rStyle w:val="Hyperlink"/>
            <w:rFonts w:ascii="Arial" w:hAnsi="Arial" w:cs="Arial"/>
            <w:i/>
            <w:iCs/>
            <w:sz w:val="20"/>
          </w:rPr>
          <w:t>Remoteness Areas</w:t>
        </w:r>
      </w:hyperlink>
      <w:r w:rsidRPr="00352AC1">
        <w:rPr>
          <w:rFonts w:ascii="Arial" w:hAnsi="Arial" w:cs="Arial"/>
          <w:sz w:val="20"/>
        </w:rPr>
        <w:t>, ABS Website, accessed 28 September 2023.</w:t>
      </w:r>
    </w:p>
    <w:p w14:paraId="0B54288F" w14:textId="77777777" w:rsidR="00B62D10" w:rsidRPr="00145517" w:rsidRDefault="00B62D10" w:rsidP="00B62D10">
      <w:pPr>
        <w:spacing w:before="0" w:after="0" w:line="240" w:lineRule="auto"/>
        <w:rPr>
          <w:rFonts w:asciiTheme="minorHAnsi" w:hAnsiTheme="minorHAnsi" w:cstheme="minorHAnsi"/>
        </w:rPr>
      </w:pPr>
    </w:p>
    <w:p w14:paraId="65B67CF6" w14:textId="77777777" w:rsidR="005915AD" w:rsidRDefault="005915AD">
      <w:pPr>
        <w:spacing w:before="0" w:after="0" w:line="240" w:lineRule="auto"/>
        <w:rPr>
          <w:rFonts w:cstheme="minorHAnsi"/>
          <w:bCs/>
          <w:iCs/>
          <w:color w:val="264F90"/>
          <w:sz w:val="32"/>
          <w:szCs w:val="32"/>
        </w:rPr>
      </w:pPr>
      <w:r>
        <w:br w:type="page"/>
      </w:r>
    </w:p>
    <w:p w14:paraId="78F47A33" w14:textId="5506173E" w:rsidR="00B62D10" w:rsidRDefault="00B62D10" w:rsidP="00293FC8">
      <w:pPr>
        <w:pStyle w:val="Heading2"/>
      </w:pPr>
      <w:bookmarkStart w:id="386" w:name="_Toc157770525"/>
      <w:r>
        <w:lastRenderedPageBreak/>
        <w:t>Attachment C. Adult Literacy Brokers</w:t>
      </w:r>
      <w:bookmarkStart w:id="387" w:name="_Hlk157710182"/>
      <w:bookmarkEnd w:id="386"/>
    </w:p>
    <w:p w14:paraId="3BF3F948" w14:textId="70D700FB" w:rsidR="001D24B7" w:rsidRPr="001D24B7" w:rsidRDefault="001D24B7" w:rsidP="001D24B7">
      <w:r w:rsidRPr="001D24B7">
        <w:t>The redesigned Skills for Education and Employment (SEE) Program will see the introduction of Adult Literacy Brokers. The redesigned SEE Program has two Streams</w:t>
      </w:r>
      <w:r w:rsidR="0032190D">
        <w:t xml:space="preserve"> and</w:t>
      </w:r>
      <w:r w:rsidRPr="001D24B7">
        <w:t xml:space="preserve"> Adult Literacy Brokers will work across both SEE Streams. </w:t>
      </w:r>
    </w:p>
    <w:p w14:paraId="6E44B5F6" w14:textId="77777777" w:rsidR="001D24B7" w:rsidRDefault="001D24B7" w:rsidP="001D24B7">
      <w:r w:rsidRPr="001D24B7">
        <w:t>The department recognises there can be difficulty when navigating application processes and finding suitable training partners. This facilitated the decision to establish a small number of Adult Literacy Brokers. The role of</w:t>
      </w:r>
      <w:r w:rsidRPr="001D24B7" w:rsidDel="00B40E5D">
        <w:t xml:space="preserve"> </w:t>
      </w:r>
      <w:r w:rsidRPr="001D24B7">
        <w:t xml:space="preserve">Adult Literacy Brokers for the SEE Program Stream 2 – First Nations Delivery </w:t>
      </w:r>
      <w:r w:rsidRPr="001D24B7" w:rsidDel="00FE1812">
        <w:t>w</w:t>
      </w:r>
      <w:r w:rsidRPr="001D24B7">
        <w:t>ill be to assist Aboriginal Community Controlled Organisations (ACCOs) to develop scoping and/or delivery grant applications that meet community and participant needs and adhere to the department’s requirements.</w:t>
      </w:r>
    </w:p>
    <w:p w14:paraId="7AE68A36" w14:textId="77777777" w:rsidR="008C65CE" w:rsidRDefault="008C65CE" w:rsidP="005915AD">
      <w:pPr>
        <w:pStyle w:val="Heading5appendix"/>
        <w:rPr>
          <w:lang w:eastAsia="en-AU"/>
        </w:rPr>
      </w:pPr>
      <w:bookmarkStart w:id="388" w:name="_Toc157749222"/>
      <w:bookmarkStart w:id="389" w:name="_Toc157770526"/>
      <w:r w:rsidRPr="2FB5000C">
        <w:rPr>
          <w:lang w:eastAsia="en-AU"/>
        </w:rPr>
        <w:t xml:space="preserve">What </w:t>
      </w:r>
      <w:r>
        <w:rPr>
          <w:lang w:eastAsia="en-AU"/>
        </w:rPr>
        <w:t>Adult Literacy Brokers</w:t>
      </w:r>
      <w:r w:rsidRPr="2FB5000C">
        <w:rPr>
          <w:lang w:eastAsia="en-AU"/>
        </w:rPr>
        <w:t xml:space="preserve"> can do</w:t>
      </w:r>
      <w:bookmarkEnd w:id="388"/>
      <w:bookmarkEnd w:id="389"/>
    </w:p>
    <w:p w14:paraId="2FCA46A2" w14:textId="4F49A0BF" w:rsidR="00C31DAA" w:rsidRPr="00C31DAA" w:rsidRDefault="00C31DAA" w:rsidP="00C31DAA">
      <w:r w:rsidRPr="00C31DAA">
        <w:t>The role of Adult Literacy Broker</w:t>
      </w:r>
      <w:r w:rsidR="00681E55">
        <w:t>s</w:t>
      </w:r>
      <w:r w:rsidRPr="00C31DAA">
        <w:t xml:space="preserve"> for the SEE Program Stream 2 – First Nations Delivery may include:</w:t>
      </w:r>
    </w:p>
    <w:p w14:paraId="0FFCCCD0" w14:textId="77777777" w:rsidR="00C31DAA" w:rsidRPr="00C31DAA" w:rsidRDefault="00C31DAA" w:rsidP="00C31DAA">
      <w:pPr>
        <w:numPr>
          <w:ilvl w:val="0"/>
          <w:numId w:val="29"/>
        </w:numPr>
      </w:pPr>
      <w:r w:rsidRPr="00C31DAA">
        <w:t>facilitating connections between ACCOs and Registered Training Organisations (RTOs) or Adult Community Education (ACE) providers</w:t>
      </w:r>
    </w:p>
    <w:p w14:paraId="7049FBEF" w14:textId="77777777" w:rsidR="00C31DAA" w:rsidRPr="00C31DAA" w:rsidRDefault="00C31DAA" w:rsidP="00C31DAA">
      <w:pPr>
        <w:numPr>
          <w:ilvl w:val="0"/>
          <w:numId w:val="29"/>
        </w:numPr>
      </w:pPr>
      <w:r w:rsidRPr="00C31DAA">
        <w:t>working with other relevant organisations such as the Jobs and Skills Councils, and other government organisations, to leverage their role in identifying business needs and training requirements</w:t>
      </w:r>
    </w:p>
    <w:p w14:paraId="1ABEA402" w14:textId="77777777" w:rsidR="00AD5CE3" w:rsidRDefault="00C31DAA" w:rsidP="00AD5CE3">
      <w:pPr>
        <w:numPr>
          <w:ilvl w:val="0"/>
          <w:numId w:val="29"/>
        </w:numPr>
      </w:pPr>
      <w:r w:rsidRPr="00C31DAA">
        <w:t>while</w:t>
      </w:r>
      <w:r w:rsidRPr="00C31DAA" w:rsidDel="006B12AC">
        <w:t xml:space="preserve"> </w:t>
      </w:r>
      <w:r w:rsidRPr="00C31DAA">
        <w:t>Adult Literacy Brokers can assist an ACCO to prepare an application and interpret the guidelines, the Adult Literacy Brokers role is to help get ACCOs to the funding application stage.</w:t>
      </w:r>
    </w:p>
    <w:p w14:paraId="46FE2017" w14:textId="42498D4D" w:rsidR="00AD5CE3" w:rsidRDefault="00AD5CE3" w:rsidP="00321B68">
      <w:pPr>
        <w:rPr>
          <w:rFonts w:eastAsiaTheme="minorEastAsia"/>
          <w:lang w:eastAsia="en-AU"/>
        </w:rPr>
      </w:pPr>
      <w:r w:rsidRPr="00AD5CE3">
        <w:rPr>
          <w:rFonts w:eastAsiaTheme="minorEastAsia"/>
          <w:lang w:eastAsia="en-AU"/>
        </w:rPr>
        <w:t>These are just some examples of how Adult Literacy Brokers will work to assist with the grant application process.</w:t>
      </w:r>
    </w:p>
    <w:p w14:paraId="5AED726F" w14:textId="3FED7270" w:rsidR="008C21D0" w:rsidRPr="008C21D0" w:rsidRDefault="008C21D0" w:rsidP="008C21D0">
      <w:pPr>
        <w:pStyle w:val="Heading5appendix"/>
      </w:pPr>
      <w:bookmarkStart w:id="390" w:name="_Toc157749223"/>
      <w:bookmarkStart w:id="391" w:name="_Toc157770527"/>
      <w:r w:rsidRPr="008C21D0">
        <w:t>What Adult Literacy Brokers can</w:t>
      </w:r>
      <w:r w:rsidR="00900290">
        <w:t>no</w:t>
      </w:r>
      <w:r w:rsidRPr="008C21D0">
        <w:t>t do</w:t>
      </w:r>
      <w:bookmarkEnd w:id="390"/>
      <w:bookmarkEnd w:id="391"/>
    </w:p>
    <w:p w14:paraId="4625CE8C" w14:textId="77777777" w:rsidR="006E51BB" w:rsidRPr="006E51BB" w:rsidRDefault="006E51BB" w:rsidP="006E51BB">
      <w:pPr>
        <w:numPr>
          <w:ilvl w:val="0"/>
          <w:numId w:val="31"/>
        </w:numPr>
      </w:pPr>
      <w:r w:rsidRPr="006E51BB">
        <w:t xml:space="preserve">assist in determining the LLND need/s in the community   </w:t>
      </w:r>
    </w:p>
    <w:p w14:paraId="3371B9FC" w14:textId="77777777" w:rsidR="006E51BB" w:rsidRPr="006E51BB" w:rsidRDefault="006E51BB" w:rsidP="006E51BB">
      <w:pPr>
        <w:numPr>
          <w:ilvl w:val="1"/>
          <w:numId w:val="31"/>
        </w:numPr>
      </w:pPr>
      <w:r w:rsidRPr="006E51BB">
        <w:t>the ACCO will be responsible for working with their community to determine the need for LLND training</w:t>
      </w:r>
    </w:p>
    <w:p w14:paraId="2CF8CC51" w14:textId="77777777" w:rsidR="006E51BB" w:rsidRPr="006E51BB" w:rsidRDefault="006E51BB" w:rsidP="006E51BB">
      <w:pPr>
        <w:numPr>
          <w:ilvl w:val="0"/>
          <w:numId w:val="31"/>
        </w:numPr>
      </w:pPr>
      <w:r w:rsidRPr="006E51BB">
        <w:t>provide any assurance of funding</w:t>
      </w:r>
    </w:p>
    <w:p w14:paraId="5FC31C1C" w14:textId="2B52A604" w:rsidR="006E51BB" w:rsidRPr="006E51BB" w:rsidRDefault="006E51BB" w:rsidP="006E51BB">
      <w:pPr>
        <w:numPr>
          <w:ilvl w:val="1"/>
          <w:numId w:val="31"/>
        </w:numPr>
      </w:pPr>
      <w:r w:rsidRPr="006E51BB">
        <w:t>Adult Literacy Brokers will not be part of the grant approval process (as per the Commonwealth Grant Rules and Guidelines) to maintain transparency and fairness for all applicants</w:t>
      </w:r>
    </w:p>
    <w:p w14:paraId="5B1A5276" w14:textId="77777777" w:rsidR="006E51BB" w:rsidRPr="006E51BB" w:rsidRDefault="006E51BB" w:rsidP="006E51BB">
      <w:pPr>
        <w:numPr>
          <w:ilvl w:val="0"/>
          <w:numId w:val="31"/>
        </w:numPr>
      </w:pPr>
      <w:r w:rsidRPr="006E51BB">
        <w:t>be responsible for project outcomes</w:t>
      </w:r>
    </w:p>
    <w:p w14:paraId="1BDA4F1D" w14:textId="77777777" w:rsidR="006E51BB" w:rsidRPr="006E51BB" w:rsidRDefault="006E51BB" w:rsidP="006E51BB">
      <w:pPr>
        <w:numPr>
          <w:ilvl w:val="1"/>
          <w:numId w:val="31"/>
        </w:numPr>
      </w:pPr>
      <w:r w:rsidRPr="006E51BB">
        <w:t>the ACCO is responsible for delivering the project, in conjunction with the training provider(s), community and other key stakeholders</w:t>
      </w:r>
    </w:p>
    <w:p w14:paraId="2119C1A3" w14:textId="05859C81" w:rsidR="006E51BB" w:rsidRDefault="006E51BB" w:rsidP="006E51BB">
      <w:pPr>
        <w:numPr>
          <w:ilvl w:val="1"/>
          <w:numId w:val="31"/>
        </w:numPr>
      </w:pPr>
      <w:r w:rsidRPr="006E51BB">
        <w:t>this does not mean there will no longer be a contact person from the department. Once a project is up and running, there will be departmental officers managing the contracts, who will provide advice and assistance as needed</w:t>
      </w:r>
      <w:r>
        <w:t>.</w:t>
      </w:r>
    </w:p>
    <w:p w14:paraId="0670D230" w14:textId="77777777" w:rsidR="00D90AC7" w:rsidRPr="00F44CC8" w:rsidRDefault="00D90AC7" w:rsidP="00F44CC8">
      <w:pPr>
        <w:pStyle w:val="Heading5appendix"/>
        <w:rPr>
          <w:lang w:eastAsia="en-AU"/>
        </w:rPr>
      </w:pPr>
      <w:bookmarkStart w:id="392" w:name="_Toc157749224"/>
      <w:bookmarkStart w:id="393" w:name="_Toc157770528"/>
      <w:r w:rsidRPr="00F44CC8">
        <w:rPr>
          <w:lang w:eastAsia="en-AU"/>
        </w:rPr>
        <w:t>How to contact an Adult Literacy Broker</w:t>
      </w:r>
      <w:bookmarkEnd w:id="392"/>
      <w:bookmarkEnd w:id="393"/>
    </w:p>
    <w:p w14:paraId="313C2F4A" w14:textId="77777777" w:rsidR="00D90AC7" w:rsidRPr="00F44CC8" w:rsidRDefault="00D90AC7" w:rsidP="00F44CC8">
      <w:pPr>
        <w:spacing w:after="0" w:line="240" w:lineRule="auto"/>
        <w:ind w:left="360"/>
        <w:rPr>
          <w:rFonts w:eastAsiaTheme="minorEastAsia"/>
          <w:lang w:eastAsia="en-AU"/>
        </w:rPr>
      </w:pPr>
      <w:r w:rsidRPr="00F44CC8">
        <w:rPr>
          <w:rFonts w:eastAsiaTheme="minorEastAsia"/>
          <w:lang w:eastAsia="en-AU"/>
        </w:rPr>
        <w:t xml:space="preserve">The department is still fine tuning the exact nature of the role, and the location of Adult Literacy Brokers.  </w:t>
      </w:r>
    </w:p>
    <w:p w14:paraId="26AE360E" w14:textId="77777777" w:rsidR="00D90AC7" w:rsidRPr="00F44CC8" w:rsidRDefault="00D90AC7" w:rsidP="00F44CC8">
      <w:pPr>
        <w:spacing w:after="0" w:line="240" w:lineRule="auto"/>
        <w:ind w:left="360"/>
        <w:rPr>
          <w:rFonts w:eastAsiaTheme="minorEastAsia"/>
          <w:lang w:eastAsia="en-AU"/>
        </w:rPr>
      </w:pPr>
      <w:r w:rsidRPr="00F44CC8">
        <w:rPr>
          <w:rFonts w:eastAsiaTheme="minorEastAsia"/>
          <w:lang w:eastAsia="en-AU"/>
        </w:rPr>
        <w:lastRenderedPageBreak/>
        <w:t>We will provide further information upon the finalisation of these guidelines and prior to program implementation. A list of Adult Literacy Brokers will be published on the Department’s website.</w:t>
      </w:r>
    </w:p>
    <w:p w14:paraId="0A15EEA4" w14:textId="77777777" w:rsidR="00D90AC7" w:rsidRPr="006E51BB" w:rsidRDefault="00D90AC7" w:rsidP="00D90AC7"/>
    <w:p w14:paraId="13145ACC" w14:textId="77777777" w:rsidR="00321B68" w:rsidRPr="00AD5CE3" w:rsidRDefault="00321B68" w:rsidP="00321B68"/>
    <w:p w14:paraId="6152FEC0" w14:textId="0230527A" w:rsidR="00C31DAA" w:rsidRPr="00C31DAA" w:rsidRDefault="00C31DAA" w:rsidP="00AA17D1">
      <w:r w:rsidRPr="00C31DAA">
        <w:t xml:space="preserve"> </w:t>
      </w:r>
    </w:p>
    <w:p w14:paraId="1BFEB7EA" w14:textId="77777777" w:rsidR="001D24B7" w:rsidRPr="001D24B7" w:rsidRDefault="001D24B7" w:rsidP="001D24B7"/>
    <w:p w14:paraId="5600E98B" w14:textId="77777777" w:rsidR="00B62D10" w:rsidRDefault="00B62D10" w:rsidP="00B62D10"/>
    <w:p w14:paraId="7C0C4C70" w14:textId="77777777" w:rsidR="00B62D10" w:rsidRPr="00AF325B" w:rsidRDefault="00B62D10" w:rsidP="00B62D10"/>
    <w:p w14:paraId="67F1E250" w14:textId="77777777" w:rsidR="0044667E" w:rsidRDefault="0044667E">
      <w:pPr>
        <w:spacing w:before="0" w:after="0" w:line="240" w:lineRule="auto"/>
        <w:rPr>
          <w:rFonts w:cstheme="minorHAnsi"/>
          <w:bCs/>
          <w:iCs/>
          <w:color w:val="264F90"/>
          <w:sz w:val="32"/>
          <w:szCs w:val="32"/>
        </w:rPr>
      </w:pPr>
      <w:r>
        <w:br w:type="page"/>
      </w:r>
    </w:p>
    <w:p w14:paraId="47CA5E7F" w14:textId="35E33195" w:rsidR="00E6277D" w:rsidRDefault="00E6277D" w:rsidP="00293FC8">
      <w:pPr>
        <w:pStyle w:val="Heading2"/>
      </w:pPr>
      <w:bookmarkStart w:id="394" w:name="_Toc157770529"/>
      <w:bookmarkEnd w:id="387"/>
      <w:r>
        <w:lastRenderedPageBreak/>
        <w:t xml:space="preserve">Attachment </w:t>
      </w:r>
      <w:r w:rsidR="00B62D10">
        <w:t>D</w:t>
      </w:r>
      <w:r>
        <w:t>. Commonwealth non-accredited framework</w:t>
      </w:r>
      <w:bookmarkEnd w:id="394"/>
    </w:p>
    <w:p w14:paraId="3997F76B" w14:textId="3D27E1FD" w:rsidR="00E6277D" w:rsidRDefault="00EA2FB3" w:rsidP="00E6277D">
      <w:r>
        <w:t xml:space="preserve">Framework to be inserted. </w:t>
      </w:r>
      <w:r w:rsidR="00376F3D" w:rsidRPr="00F60A30">
        <w:t>Attach framework attached to SEE Stream 1 Procurement.</w:t>
      </w:r>
    </w:p>
    <w:p w14:paraId="15FB9013" w14:textId="77777777" w:rsidR="00E6277D" w:rsidRPr="00FC6140" w:rsidRDefault="00E6277D" w:rsidP="00E6277D"/>
    <w:p w14:paraId="1F633A0C" w14:textId="77777777" w:rsidR="00376F3D" w:rsidRDefault="00376F3D">
      <w:pPr>
        <w:spacing w:before="0" w:after="0" w:line="240" w:lineRule="auto"/>
        <w:rPr>
          <w:rFonts w:cstheme="minorHAnsi"/>
          <w:bCs/>
          <w:iCs/>
          <w:color w:val="264F90"/>
          <w:sz w:val="32"/>
          <w:szCs w:val="32"/>
        </w:rPr>
      </w:pPr>
      <w:r>
        <w:br w:type="page"/>
      </w:r>
    </w:p>
    <w:p w14:paraId="7CD60FBB" w14:textId="1B441EED" w:rsidR="00E6277D" w:rsidRPr="00A85218" w:rsidRDefault="00E6277D" w:rsidP="00293FC8">
      <w:pPr>
        <w:pStyle w:val="Heading2"/>
      </w:pPr>
      <w:bookmarkStart w:id="395" w:name="_Toc157770530"/>
      <w:r>
        <w:lastRenderedPageBreak/>
        <w:t xml:space="preserve">Attachment </w:t>
      </w:r>
      <w:r w:rsidR="00B62D10">
        <w:t>E</w:t>
      </w:r>
      <w:r>
        <w:t>. Sample application form</w:t>
      </w:r>
      <w:bookmarkEnd w:id="395"/>
    </w:p>
    <w:p w14:paraId="3B26717E" w14:textId="304502B1" w:rsidR="00E6277D" w:rsidRDefault="00293FC8" w:rsidP="00E6277D">
      <w:bookmarkStart w:id="396" w:name="_Hlk157710153"/>
      <w:r>
        <w:t>This w</w:t>
      </w:r>
      <w:r w:rsidR="00376F3D">
        <w:t>ill be attached to final version of guidelines. Not available at the time of this draft version.</w:t>
      </w:r>
    </w:p>
    <w:bookmarkEnd w:id="396"/>
    <w:p w14:paraId="3007E175" w14:textId="77777777" w:rsidR="00F068F4" w:rsidRDefault="00F068F4" w:rsidP="00FB56D0">
      <w:pPr>
        <w:spacing w:before="0" w:after="0" w:line="240" w:lineRule="auto"/>
      </w:pPr>
    </w:p>
    <w:p w14:paraId="026D08D5" w14:textId="448BF2D3" w:rsidR="00F068F4" w:rsidRDefault="00293FC8" w:rsidP="00FB56D0">
      <w:pPr>
        <w:spacing w:before="0" w:after="0" w:line="240" w:lineRule="auto"/>
      </w:pPr>
      <w:r>
        <w:t>The g</w:t>
      </w:r>
      <w:r w:rsidR="00E31616">
        <w:t>uidelines will link to a grant opportunity application form</w:t>
      </w:r>
      <w:r w:rsidR="00AA6685">
        <w:t>. The a</w:t>
      </w:r>
      <w:r w:rsidR="00F068F4">
        <w:t>pplication form includes FV and RFFR forms</w:t>
      </w:r>
      <w:r w:rsidR="00AA6685">
        <w:t>.</w:t>
      </w:r>
    </w:p>
    <w:p w14:paraId="1B37903F" w14:textId="77777777" w:rsidR="00747F47" w:rsidRDefault="00747F47" w:rsidP="00FB56D0">
      <w:pPr>
        <w:spacing w:before="0" w:after="0" w:line="240" w:lineRule="auto"/>
      </w:pPr>
    </w:p>
    <w:p w14:paraId="149C6895" w14:textId="77777777" w:rsidR="00747F47" w:rsidRPr="00145517" w:rsidRDefault="00747F47" w:rsidP="00CE2F96">
      <w:pPr>
        <w:spacing w:before="0" w:after="0" w:line="240" w:lineRule="auto"/>
        <w:rPr>
          <w:rFonts w:asciiTheme="minorHAnsi" w:hAnsiTheme="minorHAnsi" w:cstheme="minorHAnsi"/>
        </w:rPr>
      </w:pPr>
    </w:p>
    <w:sectPr w:rsidR="00747F47" w:rsidRPr="00145517"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3287F" w14:textId="77777777" w:rsidR="003F53C4" w:rsidRDefault="003F53C4" w:rsidP="00077C3D">
      <w:r>
        <w:separator/>
      </w:r>
    </w:p>
  </w:endnote>
  <w:endnote w:type="continuationSeparator" w:id="0">
    <w:p w14:paraId="2EC5398A" w14:textId="77777777" w:rsidR="003F53C4" w:rsidRDefault="003F53C4" w:rsidP="00077C3D">
      <w:r>
        <w:continuationSeparator/>
      </w:r>
    </w:p>
  </w:endnote>
  <w:endnote w:type="continuationNotice" w:id="1">
    <w:p w14:paraId="46796642" w14:textId="77777777" w:rsidR="003F53C4" w:rsidRDefault="003F53C4"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A31B" w14:textId="77777777" w:rsidR="000B43C0" w:rsidRDefault="000B43C0" w:rsidP="000B43C0">
    <w:pPr>
      <w:pStyle w:val="Footer"/>
    </w:pPr>
  </w:p>
  <w:p w14:paraId="542A5732" w14:textId="0424C0FA" w:rsidR="0011460C" w:rsidRDefault="00000000" w:rsidP="000B43C0">
    <w:pPr>
      <w:pStyle w:val="Footer"/>
      <w:tabs>
        <w:tab w:val="clear" w:pos="4153"/>
        <w:tab w:val="clear" w:pos="8306"/>
        <w:tab w:val="left" w:pos="5954"/>
        <w:tab w:val="left" w:pos="7655"/>
      </w:tabs>
    </w:pPr>
    <w:sdt>
      <w:sdtPr>
        <w:alias w:val="Title"/>
        <w:tag w:val=""/>
        <w:id w:val="1616092386"/>
        <w:placeholder>
          <w:docPart w:val="C36E8DF40827427AA82141616B2E8624"/>
        </w:placeholder>
        <w:dataBinding w:prefixMappings="xmlns:ns0='http://purl.org/dc/elements/1.1/' xmlns:ns1='http://schemas.openxmlformats.org/package/2006/metadata/core-properties' " w:xpath="/ns1:coreProperties[1]/ns0:title[1]" w:storeItemID="{6C3C8BC8-F283-45AE-878A-BAB7291924A1}"/>
        <w:text/>
      </w:sdtPr>
      <w:sdtContent>
        <w:r w:rsidR="000B43C0">
          <w:t>DRAFT SEE Program Stream 2</w:t>
        </w:r>
        <w:r w:rsidR="00614601">
          <w:t xml:space="preserve"> – First </w:t>
        </w:r>
        <w:r w:rsidR="000B43C0">
          <w:t>Nations Delivery Grant Opportunity Guidelines</w:t>
        </w:r>
      </w:sdtContent>
    </w:sdt>
    <w:r w:rsidR="001C2938">
      <w:t xml:space="preserve"> </w:t>
    </w:r>
    <w:r w:rsidR="000B43C0">
      <w:t>[</w:t>
    </w:r>
    <w:r w:rsidR="00C7774D">
      <w:t>2</w:t>
    </w:r>
    <w:r w:rsidR="000B43C0">
      <w:t xml:space="preserve"> 202</w:t>
    </w:r>
    <w:r w:rsidR="004A76F1">
      <w:t>4</w:t>
    </w:r>
    <w:r w:rsidR="000B43C0">
      <w:t>]</w:t>
    </w:r>
    <w:r w:rsidR="000B43C0">
      <w:tab/>
    </w:r>
    <w:r w:rsidR="000B43C0" w:rsidRPr="005B72F4">
      <w:t xml:space="preserve">Page </w:t>
    </w:r>
    <w:r w:rsidR="000B43C0" w:rsidRPr="10F28E95">
      <w:rPr>
        <w:color w:val="2B579A"/>
        <w:shd w:val="clear" w:color="auto" w:fill="E6E6E6"/>
      </w:rPr>
      <w:fldChar w:fldCharType="begin"/>
    </w:r>
    <w:r w:rsidR="000B43C0" w:rsidRPr="005B72F4">
      <w:instrText xml:space="preserve"> PAGE </w:instrText>
    </w:r>
    <w:r w:rsidR="000B43C0" w:rsidRPr="10F28E95">
      <w:rPr>
        <w:color w:val="2B579A"/>
        <w:shd w:val="clear" w:color="auto" w:fill="E6E6E6"/>
      </w:rPr>
      <w:fldChar w:fldCharType="separate"/>
    </w:r>
    <w:r w:rsidR="000B43C0">
      <w:t>2</w:t>
    </w:r>
    <w:r w:rsidR="000B43C0" w:rsidRPr="10F28E95">
      <w:rPr>
        <w:color w:val="2B579A"/>
        <w:shd w:val="clear" w:color="auto" w:fill="E6E6E6"/>
      </w:rPr>
      <w:fldChar w:fldCharType="end"/>
    </w:r>
    <w:r w:rsidR="000B43C0" w:rsidRPr="005B72F4">
      <w:t xml:space="preserve"> of </w:t>
    </w:r>
    <w:r w:rsidR="000B43C0">
      <w:rPr>
        <w:color w:val="2B579A"/>
        <w:shd w:val="clear" w:color="auto" w:fill="E6E6E6"/>
      </w:rPr>
      <w:fldChar w:fldCharType="begin"/>
    </w:r>
    <w:r w:rsidR="000B43C0">
      <w:rPr>
        <w:noProof/>
      </w:rPr>
      <w:instrText xml:space="preserve"> NUMPAGES </w:instrText>
    </w:r>
    <w:r w:rsidR="000B43C0">
      <w:rPr>
        <w:color w:val="2B579A"/>
        <w:shd w:val="clear" w:color="auto" w:fill="E6E6E6"/>
      </w:rPr>
      <w:fldChar w:fldCharType="separate"/>
    </w:r>
    <w:r w:rsidR="000B43C0">
      <w:rPr>
        <w:noProof/>
      </w:rPr>
      <w:t>31</w:t>
    </w:r>
    <w:r w:rsidR="000B43C0">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7224" w14:textId="52B0F75B" w:rsidR="00092821" w:rsidRDefault="00D84E3C">
    <w:pPr>
      <w:pStyle w:val="Footer"/>
    </w:pPr>
    <w:r>
      <w:t xml:space="preserve">DRAFT </w:t>
    </w:r>
    <w:r w:rsidR="0069142B">
      <w:t xml:space="preserve">SEE </w:t>
    </w:r>
    <w:r w:rsidR="00453CFF">
      <w:t xml:space="preserve">Program </w:t>
    </w:r>
    <w:r w:rsidR="0069142B">
      <w:t>Stream 2</w:t>
    </w:r>
    <w:r w:rsidR="00453CFF">
      <w:t xml:space="preserve"> – F</w:t>
    </w:r>
    <w:r>
      <w:t xml:space="preserve">irst Nations Delivery </w:t>
    </w:r>
    <w:r w:rsidR="00092821">
      <w:t>Grant opportunity</w:t>
    </w:r>
    <w:r>
      <w:t xml:space="preserve"> Guidelines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092821" w:rsidRDefault="00092821" w:rsidP="00077C3D">
    <w:pPr>
      <w:pStyle w:val="Footer"/>
    </w:pPr>
  </w:p>
  <w:p w14:paraId="1E2EE9C2" w14:textId="600A00A9" w:rsidR="00004343" w:rsidRPr="005B72F4" w:rsidRDefault="00000000" w:rsidP="000B43C0">
    <w:pPr>
      <w:pStyle w:val="Footer"/>
      <w:tabs>
        <w:tab w:val="clear" w:pos="4153"/>
        <w:tab w:val="clear" w:pos="8306"/>
        <w:tab w:val="left" w:pos="5954"/>
        <w:tab w:val="left" w:pos="7513"/>
      </w:tabs>
    </w:pPr>
    <w:sdt>
      <w:sdtPr>
        <w:alias w:val="Title"/>
        <w:tag w:val=""/>
        <w:id w:val="588889434"/>
        <w:placeholder>
          <w:docPart w:val="6A7A2DB9BDF64DEF926C2AAA52674D5D"/>
        </w:placeholder>
        <w:dataBinding w:prefixMappings="xmlns:ns0='http://purl.org/dc/elements/1.1/' xmlns:ns1='http://schemas.openxmlformats.org/package/2006/metadata/core-properties' " w:xpath="/ns1:coreProperties[1]/ns0:title[1]" w:storeItemID="{6C3C8BC8-F283-45AE-878A-BAB7291924A1}"/>
        <w:text/>
      </w:sdtPr>
      <w:sdtContent>
        <w:r w:rsidR="00614601">
          <w:t>DRAFT SEE Program Stream 2 – First Nations Delivery Grant Opportunity Guidelines</w:t>
        </w:r>
      </w:sdtContent>
    </w:sdt>
    <w:r w:rsidR="001C2938">
      <w:t xml:space="preserve"> </w:t>
    </w:r>
    <w:r w:rsidR="006866BF">
      <w:t>v</w:t>
    </w:r>
    <w:r w:rsidR="00975C66">
      <w:t>0</w:t>
    </w:r>
    <w:r w:rsidR="006F4398">
      <w:t>.</w:t>
    </w:r>
    <w:r w:rsidR="008C1414">
      <w:t>5</w:t>
    </w:r>
    <w:r w:rsidR="00A61EDC">
      <w:t>1</w:t>
    </w:r>
    <w:r w:rsidR="006866BF">
      <w:t xml:space="preserve"> [</w:t>
    </w:r>
    <w:r w:rsidR="005977A8">
      <w:t>1 2024</w:t>
    </w:r>
    <w:r w:rsidR="006866BF">
      <w:t>]</w:t>
    </w:r>
    <w:r w:rsidR="006866BF">
      <w:tab/>
    </w:r>
    <w:r w:rsidR="00004343" w:rsidRPr="005B72F4">
      <w:t xml:space="preserve">Page </w:t>
    </w:r>
    <w:r w:rsidR="00004343" w:rsidRPr="10F28E95">
      <w:rPr>
        <w:color w:val="2B579A"/>
        <w:shd w:val="clear" w:color="auto" w:fill="E6E6E6"/>
      </w:rPr>
      <w:fldChar w:fldCharType="begin"/>
    </w:r>
    <w:r w:rsidR="00004343" w:rsidRPr="005B72F4">
      <w:instrText xml:space="preserve"> PAGE </w:instrText>
    </w:r>
    <w:r w:rsidR="00004343" w:rsidRPr="10F28E95">
      <w:rPr>
        <w:color w:val="2B579A"/>
        <w:shd w:val="clear" w:color="auto" w:fill="E6E6E6"/>
      </w:rPr>
      <w:fldChar w:fldCharType="separate"/>
    </w:r>
    <w:r w:rsidR="00004343">
      <w:t>3</w:t>
    </w:r>
    <w:r w:rsidR="00004343" w:rsidRPr="10F28E95">
      <w:rPr>
        <w:color w:val="2B579A"/>
        <w:shd w:val="clear" w:color="auto" w:fill="E6E6E6"/>
      </w:rPr>
      <w:fldChar w:fldCharType="end"/>
    </w:r>
    <w:r w:rsidR="00004343" w:rsidRPr="005B72F4">
      <w:t xml:space="preserve"> of </w:t>
    </w:r>
    <w:r w:rsidR="00004343">
      <w:rPr>
        <w:color w:val="2B579A"/>
        <w:shd w:val="clear" w:color="auto" w:fill="E6E6E6"/>
      </w:rPr>
      <w:fldChar w:fldCharType="begin"/>
    </w:r>
    <w:r w:rsidR="00004343">
      <w:rPr>
        <w:noProof/>
      </w:rPr>
      <w:instrText xml:space="preserve"> NUMPAGES </w:instrText>
    </w:r>
    <w:r w:rsidR="00004343">
      <w:rPr>
        <w:color w:val="2B579A"/>
        <w:shd w:val="clear" w:color="auto" w:fill="E6E6E6"/>
      </w:rPr>
      <w:fldChar w:fldCharType="separate"/>
    </w:r>
    <w:r w:rsidR="00004343">
      <w:rPr>
        <w:noProof/>
      </w:rPr>
      <w:t>31</w:t>
    </w:r>
    <w:r w:rsidR="00004343">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522B8" w14:textId="77777777" w:rsidR="003F53C4" w:rsidRDefault="003F53C4" w:rsidP="00077C3D">
      <w:r>
        <w:separator/>
      </w:r>
    </w:p>
  </w:footnote>
  <w:footnote w:type="continuationSeparator" w:id="0">
    <w:p w14:paraId="13291FA5" w14:textId="77777777" w:rsidR="003F53C4" w:rsidRDefault="003F53C4" w:rsidP="00077C3D">
      <w:r>
        <w:continuationSeparator/>
      </w:r>
    </w:p>
  </w:footnote>
  <w:footnote w:type="continuationNotice" w:id="1">
    <w:p w14:paraId="0C71DD2B" w14:textId="77777777" w:rsidR="003F53C4" w:rsidRDefault="003F53C4" w:rsidP="00077C3D"/>
  </w:footnote>
  <w:footnote w:id="2">
    <w:p w14:paraId="795A89CA" w14:textId="71D1340E" w:rsidR="00833EC3" w:rsidRDefault="00833EC3" w:rsidP="004F7D77">
      <w:pPr>
        <w:pStyle w:val="FootnoteText"/>
      </w:pPr>
      <w:r>
        <w:rPr>
          <w:rStyle w:val="FootnoteReference"/>
        </w:rPr>
        <w:footnoteRef/>
      </w:r>
      <w:r>
        <w:t xml:space="preserve"> </w:t>
      </w:r>
      <w:r w:rsidR="006B39CB">
        <w:t>Outcome 2: Promote growth in economic productivity and social wellbeing through access to quality skills and training (</w:t>
      </w:r>
      <w:r w:rsidR="006B39CB" w:rsidRPr="004657D1">
        <w:rPr>
          <w:i/>
          <w:iCs/>
        </w:rPr>
        <w:t>Portfolio Budget Statements 2023-24 Employment and Workplace relations Portfolio</w:t>
      </w:r>
      <w:r w:rsidR="006B39CB">
        <w:t>, p37)</w:t>
      </w:r>
    </w:p>
  </w:footnote>
  <w:footnote w:id="3">
    <w:p w14:paraId="50FC7F0B" w14:textId="79AF5941" w:rsidR="150D1219" w:rsidRDefault="150D1219" w:rsidP="004F7D77">
      <w:pPr>
        <w:pStyle w:val="FootnoteText"/>
      </w:pPr>
      <w:r w:rsidRPr="150D1219">
        <w:rPr>
          <w:rStyle w:val="FootnoteReference"/>
        </w:rPr>
        <w:footnoteRef/>
      </w:r>
      <w:r>
        <w:t xml:space="preserve"> </w:t>
      </w:r>
      <w:r w:rsidRPr="150D1219">
        <w:t>Alterations and addenda include but are not limited to: corrections to currently published documents, changes to closing times for applications, Questions and Answers (Q&amp;A) documents and Frequently Asked Questions (FAQ) documents.</w:t>
      </w:r>
    </w:p>
  </w:footnote>
  <w:footnote w:id="4">
    <w:p w14:paraId="206ED34C" w14:textId="77777777" w:rsidR="00056D03" w:rsidRDefault="00056D03" w:rsidP="004F7D77">
      <w:pPr>
        <w:pStyle w:val="FootnoteText"/>
      </w:pPr>
      <w:r>
        <w:rPr>
          <w:rStyle w:val="FootnoteReference"/>
        </w:rPr>
        <w:footnoteRef/>
      </w:r>
      <w:r>
        <w:t xml:space="preserve"> </w:t>
      </w:r>
      <w:hyperlink r:id="rId1" w:history="1">
        <w:r w:rsidRPr="00D16D6B">
          <w:rPr>
            <w:rStyle w:val="Hyperlink"/>
          </w:rPr>
          <w:t>https://www.finance.gov.au/sites/default/files/commonwealth-grants-rules-and-guidelines.pdf</w:t>
        </w:r>
      </w:hyperlink>
    </w:p>
  </w:footnote>
  <w:footnote w:id="5">
    <w:p w14:paraId="006E7195" w14:textId="4240A30C" w:rsidR="00D25A60" w:rsidRPr="009069E5" w:rsidRDefault="00D25A60" w:rsidP="004F7D77">
      <w:pPr>
        <w:pStyle w:val="FootnoteText"/>
      </w:pPr>
      <w:r w:rsidRPr="009069E5">
        <w:rPr>
          <w:rStyle w:val="FootnoteReference"/>
          <w:szCs w:val="16"/>
        </w:rPr>
        <w:footnoteRef/>
      </w:r>
      <w:r w:rsidRPr="009069E5">
        <w:t xml:space="preserve"> </w:t>
      </w:r>
      <w:r w:rsidR="00263F17" w:rsidRPr="009069E5">
        <w:t>Dates are subject to change betwee</w:t>
      </w:r>
      <w:r w:rsidR="00DB57AB" w:rsidRPr="009069E5">
        <w:t>n these draft guidelines and the</w:t>
      </w:r>
      <w:r w:rsidR="00D5549C" w:rsidRPr="009069E5">
        <w:t xml:space="preserve"> final version that will be published later in the year.</w:t>
      </w:r>
    </w:p>
  </w:footnote>
  <w:footnote w:id="6">
    <w:p w14:paraId="21AB9329" w14:textId="77777777" w:rsidR="00082C34" w:rsidRDefault="00082C34" w:rsidP="004F7D77">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(Q&amp;A) documents and Frequently Asked Questions (FAQ) documents</w:t>
      </w:r>
    </w:p>
  </w:footnote>
  <w:footnote w:id="7">
    <w:p w14:paraId="51366662" w14:textId="77777777" w:rsidR="00092821" w:rsidRDefault="00092821" w:rsidP="004F7D77">
      <w:pPr>
        <w:pStyle w:val="FootnoteText"/>
      </w:pPr>
      <w:r>
        <w:rPr>
          <w:rStyle w:val="FootnoteReference"/>
        </w:rPr>
        <w:footnoteRef/>
      </w:r>
      <w:r>
        <w:t xml:space="preserve"> </w:t>
      </w:r>
      <w:hyperlink r:id="rId2" w:history="1">
        <w:r w:rsidRPr="00A21DA1">
          <w:rPr>
            <w:rStyle w:val="Hyperlink"/>
          </w:rPr>
          <w:t>https://www.ato.gov.au/</w:t>
        </w:r>
      </w:hyperlink>
      <w:r>
        <w:t xml:space="preserve"> </w:t>
      </w:r>
    </w:p>
  </w:footnote>
  <w:footnote w:id="8">
    <w:p w14:paraId="784929D7" w14:textId="6E840826" w:rsidR="00092821" w:rsidRPr="007133C2" w:rsidRDefault="00092821" w:rsidP="004F7D77">
      <w:pPr>
        <w:pStyle w:val="FootnoteText"/>
      </w:pPr>
      <w:r w:rsidRPr="007133C2">
        <w:rPr>
          <w:rStyle w:val="FootnoteReference"/>
        </w:rPr>
        <w:footnoteRef/>
      </w:r>
      <w:r w:rsidRPr="007133C2">
        <w:t xml:space="preserve"> Relevant money is defined in the PGPA Act. See section 8, Dictionary</w:t>
      </w:r>
      <w:r>
        <w:t>.</w:t>
      </w:r>
    </w:p>
  </w:footnote>
  <w:footnote w:id="9">
    <w:p w14:paraId="29D71751" w14:textId="0A491C62" w:rsidR="00092821" w:rsidRPr="007133C2" w:rsidRDefault="00092821" w:rsidP="004F7D77">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Arial" w:cs="Arial"/>
        <w:sz w:val="16"/>
        <w:szCs w:val="16"/>
      </w:rPr>
      <w:id w:val="-1250039717"/>
      <w:docPartObj>
        <w:docPartGallery w:val="Watermarks"/>
        <w:docPartUnique/>
      </w:docPartObj>
    </w:sdtPr>
    <w:sdtContent>
      <w:p w14:paraId="4B4B9747" w14:textId="2284C67B" w:rsidR="10F28E95" w:rsidRDefault="00000000" w:rsidP="10F28E95">
        <w:pPr>
          <w:tabs>
            <w:tab w:val="center" w:pos="6096"/>
            <w:tab w:val="right" w:pos="8789"/>
          </w:tabs>
          <w:rPr>
            <w:rFonts w:eastAsia="Arial" w:cs="Arial"/>
            <w:sz w:val="16"/>
            <w:szCs w:val="16"/>
          </w:rPr>
        </w:pPr>
        <w:r>
          <w:rPr>
            <w:rFonts w:eastAsia="Arial" w:cs="Arial"/>
            <w:noProof/>
            <w:sz w:val="16"/>
            <w:szCs w:val="16"/>
          </w:rPr>
          <w:pict w14:anchorId="6DECCD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1F" w14:textId="4DD95704" w:rsidR="00092821" w:rsidRPr="00CD3F42" w:rsidRDefault="005426E9" w:rsidP="00350264">
    <w:pPr>
      <w:pStyle w:val="Header"/>
      <w:rPr>
        <w:color w:val="FFFFFF" w:themeColor="background1"/>
        <w:sz w:val="72"/>
        <w:szCs w:val="72"/>
      </w:rPr>
    </w:pPr>
    <w:r>
      <w:rPr>
        <w:noProof/>
      </w:rPr>
      <w:drawing>
        <wp:inline distT="0" distB="0" distL="0" distR="0" wp14:anchorId="27D8DB27" wp14:editId="455C1C71">
          <wp:extent cx="2383155" cy="727075"/>
          <wp:effectExtent l="0" t="0" r="0" b="0"/>
          <wp:docPr id="654829669" name="Graphic 654829669"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
                    <a:extLst>
                      <a:ext uri="{96DAC541-7B7A-43D3-8B79-37D633B846F1}">
                        <asvg:svgBlip xmlns:asvg="http://schemas.microsoft.com/office/drawing/2016/SVG/main" r:embed="rId2"/>
                      </a:ext>
                    </a:extLst>
                  </a:blip>
                  <a:stretch>
                    <a:fillRect/>
                  </a:stretch>
                </pic:blipFill>
                <pic:spPr>
                  <a:xfrm>
                    <a:off x="0" y="0"/>
                    <a:ext cx="2383155" cy="727075"/>
                  </a:xfrm>
                  <a:prstGeom prst="rect">
                    <a:avLst/>
                  </a:prstGeom>
                </pic:spPr>
              </pic:pic>
            </a:graphicData>
          </a:graphic>
        </wp:inline>
      </w:drawing>
    </w:r>
    <w:r w:rsidR="00350264">
      <w:rPr>
        <w:noProof/>
        <w:color w:val="2B579A"/>
        <w:shd w:val="clear" w:color="auto" w:fill="E6E6E6"/>
      </w:rPr>
      <w:drawing>
        <wp:anchor distT="0" distB="0" distL="114300" distR="114300" simplePos="0" relativeHeight="251657216" behindDoc="1" locked="0" layoutInCell="1" allowOverlap="1" wp14:anchorId="574C6A76" wp14:editId="7301F8F0">
          <wp:simplePos x="0" y="0"/>
          <wp:positionH relativeFrom="page">
            <wp:align>right</wp:align>
          </wp:positionH>
          <wp:positionV relativeFrom="page">
            <wp:posOffset>21317</wp:posOffset>
          </wp:positionV>
          <wp:extent cx="7559675" cy="1676964"/>
          <wp:effectExtent l="0" t="0" r="3175" b="0"/>
          <wp:wrapNone/>
          <wp:docPr id="1054881701" name="Picture 1054881701"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3"/>
                  <a:stretch>
                    <a:fillRect/>
                  </a:stretch>
                </pic:blipFill>
                <pic:spPr>
                  <a:xfrm>
                    <a:off x="0" y="0"/>
                    <a:ext cx="7559675" cy="1676964"/>
                  </a:xfrm>
                  <a:prstGeom prst="rect">
                    <a:avLst/>
                  </a:prstGeom>
                </pic:spPr>
              </pic:pic>
            </a:graphicData>
          </a:graphic>
          <wp14:sizeRelH relativeFrom="page">
            <wp14:pctWidth>0</wp14:pctWidth>
          </wp14:sizeRelH>
          <wp14:sizeRelV relativeFrom="page">
            <wp14:pctHeight>0</wp14:pctHeight>
          </wp14:sizeRelV>
        </wp:anchor>
      </w:drawing>
    </w:r>
    <w:r w:rsidR="00CD3F42">
      <w:tab/>
    </w:r>
    <w:r w:rsidR="00D21FAA">
      <w:tab/>
    </w:r>
    <w:r w:rsidR="00D21FAA" w:rsidRPr="00CD3F42">
      <w:rPr>
        <w:color w:val="FFFFFF" w:themeColor="background1"/>
        <w:sz w:val="72"/>
        <w:szCs w:val="72"/>
      </w:rPr>
      <w:t>Guidelines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237C" w14:textId="68C02CB0" w:rsidR="00490DBB" w:rsidRPr="00490DBB" w:rsidRDefault="00490DBB" w:rsidP="00490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927"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0AD013A"/>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D15D57"/>
    <w:multiLevelType w:val="multilevel"/>
    <w:tmpl w:val="146A6C7E"/>
    <w:styleLink w:val="BulletsList"/>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44C6A27"/>
    <w:multiLevelType w:val="multilevel"/>
    <w:tmpl w:val="2D8E06FC"/>
    <w:lvl w:ilvl="0">
      <w:start w:val="1"/>
      <w:numFmt w:val="decimal"/>
      <w:lvlText w:val="%1"/>
      <w:lvlJc w:val="left"/>
      <w:pPr>
        <w:ind w:left="1134" w:hanging="1134"/>
      </w:pPr>
      <w:rPr>
        <w:rFonts w:hint="default"/>
      </w:rPr>
    </w:lvl>
    <w:lvl w:ilvl="1">
      <w:start w:val="1"/>
      <w:numFmt w:val="decimal"/>
      <w:lvlText w:val="%1.%2"/>
      <w:lvlJc w:val="left"/>
      <w:pPr>
        <w:ind w:left="3544" w:hanging="1134"/>
      </w:pPr>
      <w:rPr>
        <w:rFonts w:hint="default"/>
      </w:rPr>
    </w:lvl>
    <w:lvl w:ilvl="2">
      <w:start w:val="1"/>
      <w:numFmt w:val="decimal"/>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BD12E7"/>
    <w:multiLevelType w:val="hybridMultilevel"/>
    <w:tmpl w:val="2BD2A5E2"/>
    <w:lvl w:ilvl="0" w:tplc="0CC8C362">
      <w:start w:val="1"/>
      <w:numFmt w:val="bullet"/>
      <w:lvlText w:val=""/>
      <w:lvlJc w:val="left"/>
      <w:pPr>
        <w:ind w:left="360" w:hanging="360"/>
      </w:pPr>
      <w:rPr>
        <w:rFonts w:ascii="Wingdings" w:hAnsi="Wingdings" w:hint="default"/>
        <w:color w:val="264F90"/>
        <w:w w:val="100"/>
        <w:sz w:val="20"/>
        <w:szCs w:val="20"/>
      </w:rPr>
    </w:lvl>
    <w:lvl w:ilvl="1" w:tplc="30349764">
      <w:start w:val="1"/>
      <w:numFmt w:val="bullet"/>
      <w:lvlText w:val=""/>
      <w:lvlJc w:val="left"/>
      <w:pPr>
        <w:ind w:left="720" w:hanging="360"/>
      </w:pPr>
      <w:rPr>
        <w:rFonts w:ascii="Wingdings" w:hAnsi="Wingdings" w:hint="default"/>
        <w:color w:val="auto"/>
      </w:rPr>
    </w:lvl>
    <w:lvl w:ilvl="2" w:tplc="47AE2A36">
      <w:start w:val="1"/>
      <w:numFmt w:val="bullet"/>
      <w:lvlText w:val="o"/>
      <w:lvlJc w:val="left"/>
      <w:pPr>
        <w:ind w:left="1080" w:hanging="360"/>
      </w:pPr>
      <w:rPr>
        <w:rFonts w:ascii="Courier New" w:hAnsi="Courier New" w:hint="default"/>
        <w:color w:val="264F90"/>
      </w:rPr>
    </w:lvl>
    <w:lvl w:ilvl="3" w:tplc="DA72C7B0">
      <w:start w:val="1"/>
      <w:numFmt w:val="bullet"/>
      <w:lvlText w:val=""/>
      <w:lvlJc w:val="left"/>
      <w:pPr>
        <w:ind w:left="1440" w:hanging="360"/>
      </w:pPr>
      <w:rPr>
        <w:rFonts w:ascii="Symbol" w:hAnsi="Symbol" w:hint="default"/>
      </w:rPr>
    </w:lvl>
    <w:lvl w:ilvl="4" w:tplc="4E4ABA74">
      <w:start w:val="1"/>
      <w:numFmt w:val="bullet"/>
      <w:lvlText w:val=""/>
      <w:lvlJc w:val="left"/>
      <w:pPr>
        <w:ind w:left="1800" w:hanging="360"/>
      </w:pPr>
      <w:rPr>
        <w:rFonts w:ascii="Symbol" w:hAnsi="Symbol" w:hint="default"/>
      </w:rPr>
    </w:lvl>
    <w:lvl w:ilvl="5" w:tplc="78362676">
      <w:start w:val="1"/>
      <w:numFmt w:val="bullet"/>
      <w:lvlText w:val=""/>
      <w:lvlJc w:val="left"/>
      <w:pPr>
        <w:ind w:left="2160" w:hanging="360"/>
      </w:pPr>
      <w:rPr>
        <w:rFonts w:ascii="Wingdings" w:hAnsi="Wingdings" w:hint="default"/>
      </w:rPr>
    </w:lvl>
    <w:lvl w:ilvl="6" w:tplc="EA7080A8">
      <w:start w:val="1"/>
      <w:numFmt w:val="bullet"/>
      <w:lvlText w:val=""/>
      <w:lvlJc w:val="left"/>
      <w:pPr>
        <w:ind w:left="2520" w:hanging="360"/>
      </w:pPr>
      <w:rPr>
        <w:rFonts w:ascii="Wingdings" w:hAnsi="Wingdings" w:hint="default"/>
      </w:rPr>
    </w:lvl>
    <w:lvl w:ilvl="7" w:tplc="29AE7DC0">
      <w:start w:val="1"/>
      <w:numFmt w:val="bullet"/>
      <w:lvlText w:val=""/>
      <w:lvlJc w:val="left"/>
      <w:pPr>
        <w:ind w:left="2880" w:hanging="360"/>
      </w:pPr>
      <w:rPr>
        <w:rFonts w:ascii="Symbol" w:hAnsi="Symbol" w:hint="default"/>
      </w:rPr>
    </w:lvl>
    <w:lvl w:ilvl="8" w:tplc="91F84AC2">
      <w:start w:val="1"/>
      <w:numFmt w:val="bullet"/>
      <w:lvlText w:val=""/>
      <w:lvlJc w:val="left"/>
      <w:pPr>
        <w:ind w:left="3240" w:hanging="360"/>
      </w:pPr>
      <w:rPr>
        <w:rFonts w:ascii="Symbol" w:hAnsi="Symbol" w:hint="default"/>
      </w:rPr>
    </w:lvl>
  </w:abstractNum>
  <w:abstractNum w:abstractNumId="9" w15:restartNumberingAfterBreak="0">
    <w:nsid w:val="201D27AF"/>
    <w:multiLevelType w:val="multilevel"/>
    <w:tmpl w:val="5860EE72"/>
    <w:styleLink w:val="Numberedlist"/>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 w15:restartNumberingAfterBreak="0">
    <w:nsid w:val="2158525B"/>
    <w:multiLevelType w:val="multilevel"/>
    <w:tmpl w:val="77683B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AAA07EE"/>
    <w:multiLevelType w:val="hybridMultilevel"/>
    <w:tmpl w:val="4F9445FC"/>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EC32A16"/>
    <w:multiLevelType w:val="hybridMultilevel"/>
    <w:tmpl w:val="ACE8CFDA"/>
    <w:lvl w:ilvl="0" w:tplc="9CD07C66">
      <w:start w:val="1"/>
      <w:numFmt w:val="bullet"/>
      <w:lvlText w:val=""/>
      <w:lvlJc w:val="left"/>
      <w:pPr>
        <w:ind w:left="1440" w:hanging="360"/>
      </w:pPr>
      <w:rPr>
        <w:rFonts w:ascii="Symbol" w:hAnsi="Symbol"/>
      </w:rPr>
    </w:lvl>
    <w:lvl w:ilvl="1" w:tplc="C136AEEE">
      <w:start w:val="1"/>
      <w:numFmt w:val="bullet"/>
      <w:lvlText w:val=""/>
      <w:lvlJc w:val="left"/>
      <w:pPr>
        <w:ind w:left="1440" w:hanging="360"/>
      </w:pPr>
      <w:rPr>
        <w:rFonts w:ascii="Symbol" w:hAnsi="Symbol"/>
      </w:rPr>
    </w:lvl>
    <w:lvl w:ilvl="2" w:tplc="79A8B59C">
      <w:start w:val="1"/>
      <w:numFmt w:val="bullet"/>
      <w:lvlText w:val=""/>
      <w:lvlJc w:val="left"/>
      <w:pPr>
        <w:ind w:left="1440" w:hanging="360"/>
      </w:pPr>
      <w:rPr>
        <w:rFonts w:ascii="Symbol" w:hAnsi="Symbol"/>
      </w:rPr>
    </w:lvl>
    <w:lvl w:ilvl="3" w:tplc="ACF4AF1C">
      <w:start w:val="1"/>
      <w:numFmt w:val="bullet"/>
      <w:lvlText w:val=""/>
      <w:lvlJc w:val="left"/>
      <w:pPr>
        <w:ind w:left="1440" w:hanging="360"/>
      </w:pPr>
      <w:rPr>
        <w:rFonts w:ascii="Symbol" w:hAnsi="Symbol"/>
      </w:rPr>
    </w:lvl>
    <w:lvl w:ilvl="4" w:tplc="701E9AF4">
      <w:start w:val="1"/>
      <w:numFmt w:val="bullet"/>
      <w:lvlText w:val=""/>
      <w:lvlJc w:val="left"/>
      <w:pPr>
        <w:ind w:left="1440" w:hanging="360"/>
      </w:pPr>
      <w:rPr>
        <w:rFonts w:ascii="Symbol" w:hAnsi="Symbol"/>
      </w:rPr>
    </w:lvl>
    <w:lvl w:ilvl="5" w:tplc="08620EBA">
      <w:start w:val="1"/>
      <w:numFmt w:val="bullet"/>
      <w:lvlText w:val=""/>
      <w:lvlJc w:val="left"/>
      <w:pPr>
        <w:ind w:left="1440" w:hanging="360"/>
      </w:pPr>
      <w:rPr>
        <w:rFonts w:ascii="Symbol" w:hAnsi="Symbol"/>
      </w:rPr>
    </w:lvl>
    <w:lvl w:ilvl="6" w:tplc="6396C5F8">
      <w:start w:val="1"/>
      <w:numFmt w:val="bullet"/>
      <w:lvlText w:val=""/>
      <w:lvlJc w:val="left"/>
      <w:pPr>
        <w:ind w:left="1440" w:hanging="360"/>
      </w:pPr>
      <w:rPr>
        <w:rFonts w:ascii="Symbol" w:hAnsi="Symbol"/>
      </w:rPr>
    </w:lvl>
    <w:lvl w:ilvl="7" w:tplc="460C8644">
      <w:start w:val="1"/>
      <w:numFmt w:val="bullet"/>
      <w:lvlText w:val=""/>
      <w:lvlJc w:val="left"/>
      <w:pPr>
        <w:ind w:left="1440" w:hanging="360"/>
      </w:pPr>
      <w:rPr>
        <w:rFonts w:ascii="Symbol" w:hAnsi="Symbol"/>
      </w:rPr>
    </w:lvl>
    <w:lvl w:ilvl="8" w:tplc="5E9E3F28">
      <w:start w:val="1"/>
      <w:numFmt w:val="bullet"/>
      <w:lvlText w:val=""/>
      <w:lvlJc w:val="left"/>
      <w:pPr>
        <w:ind w:left="1440" w:hanging="360"/>
      </w:pPr>
      <w:rPr>
        <w:rFonts w:ascii="Symbol" w:hAnsi="Symbol"/>
      </w:rPr>
    </w:lvl>
  </w:abstractNum>
  <w:abstractNum w:abstractNumId="13" w15:restartNumberingAfterBreak="0">
    <w:nsid w:val="2F7E3296"/>
    <w:multiLevelType w:val="hybridMultilevel"/>
    <w:tmpl w:val="AA10B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6" w15:restartNumberingAfterBreak="0">
    <w:nsid w:val="3AD7181E"/>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822316"/>
    <w:multiLevelType w:val="hybridMultilevel"/>
    <w:tmpl w:val="9904A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345437"/>
    <w:multiLevelType w:val="hybridMultilevel"/>
    <w:tmpl w:val="18F6EE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41E0613"/>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A77A33"/>
    <w:multiLevelType w:val="hybridMultilevel"/>
    <w:tmpl w:val="D2D847F6"/>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F3A310E"/>
    <w:multiLevelType w:val="hybridMultilevel"/>
    <w:tmpl w:val="4E28E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7F2E98"/>
    <w:multiLevelType w:val="hybridMultilevel"/>
    <w:tmpl w:val="95740A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DF25312"/>
    <w:multiLevelType w:val="multilevel"/>
    <w:tmpl w:val="1EEA3A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ED127D9"/>
    <w:multiLevelType w:val="hybridMultilevel"/>
    <w:tmpl w:val="C414CF7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3107305"/>
    <w:multiLevelType w:val="multilevel"/>
    <w:tmpl w:val="79262C7A"/>
    <w:styleLink w:val="TableHeadingNumbers"/>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A6B33EF"/>
    <w:multiLevelType w:val="hybridMultilevel"/>
    <w:tmpl w:val="DE40E5C8"/>
    <w:lvl w:ilvl="0" w:tplc="F4DC555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B401DC3"/>
    <w:multiLevelType w:val="hybridMultilevel"/>
    <w:tmpl w:val="DCEE18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6476286">
    <w:abstractNumId w:val="26"/>
  </w:num>
  <w:num w:numId="2" w16cid:durableId="1034579234">
    <w:abstractNumId w:val="0"/>
  </w:num>
  <w:num w:numId="3" w16cid:durableId="1047724319">
    <w:abstractNumId w:val="15"/>
  </w:num>
  <w:num w:numId="4" w16cid:durableId="2094280200">
    <w:abstractNumId w:val="20"/>
  </w:num>
  <w:num w:numId="5" w16cid:durableId="2068264864">
    <w:abstractNumId w:val="8"/>
  </w:num>
  <w:num w:numId="6" w16cid:durableId="584195169">
    <w:abstractNumId w:val="3"/>
  </w:num>
  <w:num w:numId="7" w16cid:durableId="1485272161">
    <w:abstractNumId w:val="2"/>
  </w:num>
  <w:num w:numId="8" w16cid:durableId="660736219">
    <w:abstractNumId w:val="28"/>
  </w:num>
  <w:num w:numId="9" w16cid:durableId="1136413532">
    <w:abstractNumId w:val="4"/>
  </w:num>
  <w:num w:numId="10" w16cid:durableId="7219035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70065">
    <w:abstractNumId w:val="23"/>
  </w:num>
  <w:num w:numId="12" w16cid:durableId="980309061">
    <w:abstractNumId w:val="14"/>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3" w16cid:durableId="10738135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714205">
    <w:abstractNumId w:val="5"/>
  </w:num>
  <w:num w:numId="15" w16cid:durableId="1897742948">
    <w:abstractNumId w:val="19"/>
  </w:num>
  <w:num w:numId="16" w16cid:durableId="2047289824">
    <w:abstractNumId w:val="18"/>
  </w:num>
  <w:num w:numId="17" w16cid:durableId="1400519725">
    <w:abstractNumId w:val="24"/>
  </w:num>
  <w:num w:numId="18" w16cid:durableId="44913497">
    <w:abstractNumId w:val="6"/>
  </w:num>
  <w:num w:numId="19" w16cid:durableId="153378483">
    <w:abstractNumId w:val="9"/>
  </w:num>
  <w:num w:numId="20" w16cid:durableId="1295062705">
    <w:abstractNumId w:val="21"/>
  </w:num>
  <w:num w:numId="21" w16cid:durableId="6240451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9491096">
    <w:abstractNumId w:val="27"/>
  </w:num>
  <w:num w:numId="23" w16cid:durableId="11999901">
    <w:abstractNumId w:val="11"/>
  </w:num>
  <w:num w:numId="24" w16cid:durableId="1129784117">
    <w:abstractNumId w:val="29"/>
  </w:num>
  <w:num w:numId="25" w16cid:durableId="913854298">
    <w:abstractNumId w:val="25"/>
  </w:num>
  <w:num w:numId="26" w16cid:durableId="1645812854">
    <w:abstractNumId w:val="16"/>
  </w:num>
  <w:num w:numId="27" w16cid:durableId="925571880">
    <w:abstractNumId w:val="10"/>
  </w:num>
  <w:num w:numId="28" w16cid:durableId="682825907">
    <w:abstractNumId w:val="17"/>
  </w:num>
  <w:num w:numId="29" w16cid:durableId="724522787">
    <w:abstractNumId w:val="13"/>
  </w:num>
  <w:num w:numId="30" w16cid:durableId="730466012">
    <w:abstractNumId w:val="12"/>
  </w:num>
  <w:num w:numId="31" w16cid:durableId="1984965227">
    <w:abstractNumId w:val="30"/>
  </w:num>
  <w:num w:numId="32" w16cid:durableId="468019245">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0456"/>
    <w:rsid w:val="00001387"/>
    <w:rsid w:val="000019D5"/>
    <w:rsid w:val="00001D51"/>
    <w:rsid w:val="0000243E"/>
    <w:rsid w:val="00003577"/>
    <w:rsid w:val="00003583"/>
    <w:rsid w:val="000035D8"/>
    <w:rsid w:val="000036E4"/>
    <w:rsid w:val="00004343"/>
    <w:rsid w:val="00004855"/>
    <w:rsid w:val="00005E68"/>
    <w:rsid w:val="0000605B"/>
    <w:rsid w:val="000062D1"/>
    <w:rsid w:val="0000694F"/>
    <w:rsid w:val="00006CE0"/>
    <w:rsid w:val="00007042"/>
    <w:rsid w:val="000071CC"/>
    <w:rsid w:val="00007C0D"/>
    <w:rsid w:val="00010B94"/>
    <w:rsid w:val="00010C2C"/>
    <w:rsid w:val="00010CF8"/>
    <w:rsid w:val="00010F20"/>
    <w:rsid w:val="00011420"/>
    <w:rsid w:val="00011AA7"/>
    <w:rsid w:val="00011BAD"/>
    <w:rsid w:val="00012387"/>
    <w:rsid w:val="00013E5C"/>
    <w:rsid w:val="0001467B"/>
    <w:rsid w:val="000146F4"/>
    <w:rsid w:val="00014C34"/>
    <w:rsid w:val="00015026"/>
    <w:rsid w:val="0001641E"/>
    <w:rsid w:val="0001685F"/>
    <w:rsid w:val="00016C0F"/>
    <w:rsid w:val="00016E51"/>
    <w:rsid w:val="00017238"/>
    <w:rsid w:val="00017503"/>
    <w:rsid w:val="00020754"/>
    <w:rsid w:val="000207D9"/>
    <w:rsid w:val="00020DB3"/>
    <w:rsid w:val="00021185"/>
    <w:rsid w:val="00021292"/>
    <w:rsid w:val="00021659"/>
    <w:rsid w:val="000216F2"/>
    <w:rsid w:val="00021C55"/>
    <w:rsid w:val="00021CA9"/>
    <w:rsid w:val="00022859"/>
    <w:rsid w:val="00022A7F"/>
    <w:rsid w:val="00022BD8"/>
    <w:rsid w:val="00023115"/>
    <w:rsid w:val="0002317D"/>
    <w:rsid w:val="0002331D"/>
    <w:rsid w:val="000234D7"/>
    <w:rsid w:val="00023530"/>
    <w:rsid w:val="00023C20"/>
    <w:rsid w:val="00024C55"/>
    <w:rsid w:val="00024E2C"/>
    <w:rsid w:val="00025467"/>
    <w:rsid w:val="00025956"/>
    <w:rsid w:val="00025AF8"/>
    <w:rsid w:val="00025EBA"/>
    <w:rsid w:val="0002630D"/>
    <w:rsid w:val="00026783"/>
    <w:rsid w:val="00026A96"/>
    <w:rsid w:val="00026B8A"/>
    <w:rsid w:val="00026E09"/>
    <w:rsid w:val="00027117"/>
    <w:rsid w:val="00027157"/>
    <w:rsid w:val="0002782C"/>
    <w:rsid w:val="00030175"/>
    <w:rsid w:val="00030243"/>
    <w:rsid w:val="0003065E"/>
    <w:rsid w:val="0003070A"/>
    <w:rsid w:val="00030DDD"/>
    <w:rsid w:val="00031075"/>
    <w:rsid w:val="00031203"/>
    <w:rsid w:val="0003126D"/>
    <w:rsid w:val="0003165D"/>
    <w:rsid w:val="000317D6"/>
    <w:rsid w:val="000321C4"/>
    <w:rsid w:val="0003249B"/>
    <w:rsid w:val="0003280C"/>
    <w:rsid w:val="00032CAF"/>
    <w:rsid w:val="0003352F"/>
    <w:rsid w:val="00033E63"/>
    <w:rsid w:val="00034029"/>
    <w:rsid w:val="00034775"/>
    <w:rsid w:val="0003498B"/>
    <w:rsid w:val="00034E11"/>
    <w:rsid w:val="00034FE3"/>
    <w:rsid w:val="0003553D"/>
    <w:rsid w:val="00035CD8"/>
    <w:rsid w:val="00036078"/>
    <w:rsid w:val="000363BF"/>
    <w:rsid w:val="0003654A"/>
    <w:rsid w:val="00037192"/>
    <w:rsid w:val="00037556"/>
    <w:rsid w:val="00037601"/>
    <w:rsid w:val="00037BFE"/>
    <w:rsid w:val="000408E3"/>
    <w:rsid w:val="0004098F"/>
    <w:rsid w:val="00040A03"/>
    <w:rsid w:val="000410C6"/>
    <w:rsid w:val="00042438"/>
    <w:rsid w:val="0004451F"/>
    <w:rsid w:val="00044AB5"/>
    <w:rsid w:val="00044B4C"/>
    <w:rsid w:val="00044B76"/>
    <w:rsid w:val="00044DC0"/>
    <w:rsid w:val="00044EF8"/>
    <w:rsid w:val="00045254"/>
    <w:rsid w:val="0004553D"/>
    <w:rsid w:val="00045E69"/>
    <w:rsid w:val="00045F69"/>
    <w:rsid w:val="00046DBC"/>
    <w:rsid w:val="000474E2"/>
    <w:rsid w:val="00047B06"/>
    <w:rsid w:val="00050FC4"/>
    <w:rsid w:val="0005251D"/>
    <w:rsid w:val="000525BC"/>
    <w:rsid w:val="00052AB2"/>
    <w:rsid w:val="00052C0D"/>
    <w:rsid w:val="00052E3E"/>
    <w:rsid w:val="00053238"/>
    <w:rsid w:val="000536D9"/>
    <w:rsid w:val="0005371D"/>
    <w:rsid w:val="00053F3B"/>
    <w:rsid w:val="00054BDC"/>
    <w:rsid w:val="00055101"/>
    <w:rsid w:val="00055330"/>
    <w:rsid w:val="000553F2"/>
    <w:rsid w:val="00055793"/>
    <w:rsid w:val="00055BA8"/>
    <w:rsid w:val="00055FE1"/>
    <w:rsid w:val="00056158"/>
    <w:rsid w:val="00056AA9"/>
    <w:rsid w:val="00056D03"/>
    <w:rsid w:val="00056DD2"/>
    <w:rsid w:val="00057E29"/>
    <w:rsid w:val="000602E2"/>
    <w:rsid w:val="00060AD3"/>
    <w:rsid w:val="00060F83"/>
    <w:rsid w:val="000614B2"/>
    <w:rsid w:val="00061C45"/>
    <w:rsid w:val="000625CD"/>
    <w:rsid w:val="00062B2E"/>
    <w:rsid w:val="000635B2"/>
    <w:rsid w:val="00063928"/>
    <w:rsid w:val="0006399E"/>
    <w:rsid w:val="000644EE"/>
    <w:rsid w:val="0006581C"/>
    <w:rsid w:val="00065D45"/>
    <w:rsid w:val="00065F24"/>
    <w:rsid w:val="00065FEF"/>
    <w:rsid w:val="0006658E"/>
    <w:rsid w:val="000668A6"/>
    <w:rsid w:val="000668C5"/>
    <w:rsid w:val="00066A84"/>
    <w:rsid w:val="000672D7"/>
    <w:rsid w:val="0006765D"/>
    <w:rsid w:val="0007009A"/>
    <w:rsid w:val="0007028E"/>
    <w:rsid w:val="00070C92"/>
    <w:rsid w:val="00071CC0"/>
    <w:rsid w:val="00072910"/>
    <w:rsid w:val="00072B93"/>
    <w:rsid w:val="00072DD5"/>
    <w:rsid w:val="0007360C"/>
    <w:rsid w:val="000741DE"/>
    <w:rsid w:val="00074876"/>
    <w:rsid w:val="000750BD"/>
    <w:rsid w:val="0007524D"/>
    <w:rsid w:val="00075577"/>
    <w:rsid w:val="00076300"/>
    <w:rsid w:val="0007648D"/>
    <w:rsid w:val="0007740D"/>
    <w:rsid w:val="00077C3D"/>
    <w:rsid w:val="000804FD"/>
    <w:rsid w:val="000805C4"/>
    <w:rsid w:val="000806FF"/>
    <w:rsid w:val="00080BA6"/>
    <w:rsid w:val="00081379"/>
    <w:rsid w:val="000817F3"/>
    <w:rsid w:val="00081DE3"/>
    <w:rsid w:val="00082385"/>
    <w:rsid w:val="0008289E"/>
    <w:rsid w:val="00082C34"/>
    <w:rsid w:val="000833DF"/>
    <w:rsid w:val="00083CC7"/>
    <w:rsid w:val="000844B8"/>
    <w:rsid w:val="0008479B"/>
    <w:rsid w:val="000849D6"/>
    <w:rsid w:val="00084F53"/>
    <w:rsid w:val="000850AB"/>
    <w:rsid w:val="00085410"/>
    <w:rsid w:val="0008697C"/>
    <w:rsid w:val="00087D31"/>
    <w:rsid w:val="00090431"/>
    <w:rsid w:val="00090C6F"/>
    <w:rsid w:val="0009133F"/>
    <w:rsid w:val="000927CF"/>
    <w:rsid w:val="00092821"/>
    <w:rsid w:val="000932A8"/>
    <w:rsid w:val="00093BA1"/>
    <w:rsid w:val="0009407C"/>
    <w:rsid w:val="0009463C"/>
    <w:rsid w:val="00094EDC"/>
    <w:rsid w:val="000951B3"/>
    <w:rsid w:val="00095897"/>
    <w:rsid w:val="000960AC"/>
    <w:rsid w:val="00096575"/>
    <w:rsid w:val="0009683F"/>
    <w:rsid w:val="00096D58"/>
    <w:rsid w:val="000971EB"/>
    <w:rsid w:val="000A0331"/>
    <w:rsid w:val="000A0FB0"/>
    <w:rsid w:val="000A1A98"/>
    <w:rsid w:val="000A1F4E"/>
    <w:rsid w:val="000A2011"/>
    <w:rsid w:val="000A2037"/>
    <w:rsid w:val="000A3999"/>
    <w:rsid w:val="000A3C54"/>
    <w:rsid w:val="000A4261"/>
    <w:rsid w:val="000A4490"/>
    <w:rsid w:val="000A4D8A"/>
    <w:rsid w:val="000A4E3D"/>
    <w:rsid w:val="000A6149"/>
    <w:rsid w:val="000A625E"/>
    <w:rsid w:val="000A6E25"/>
    <w:rsid w:val="000A7F58"/>
    <w:rsid w:val="000B0434"/>
    <w:rsid w:val="000B0F35"/>
    <w:rsid w:val="000B1184"/>
    <w:rsid w:val="000B12E1"/>
    <w:rsid w:val="000B138C"/>
    <w:rsid w:val="000B1991"/>
    <w:rsid w:val="000B1E17"/>
    <w:rsid w:val="000B237C"/>
    <w:rsid w:val="000B2674"/>
    <w:rsid w:val="000B2D39"/>
    <w:rsid w:val="000B2DAA"/>
    <w:rsid w:val="000B3168"/>
    <w:rsid w:val="000B3A19"/>
    <w:rsid w:val="000B3EAF"/>
    <w:rsid w:val="000B43C0"/>
    <w:rsid w:val="000B4415"/>
    <w:rsid w:val="000B44F5"/>
    <w:rsid w:val="000B4CDC"/>
    <w:rsid w:val="000B522C"/>
    <w:rsid w:val="000B5615"/>
    <w:rsid w:val="000B5819"/>
    <w:rsid w:val="000B597B"/>
    <w:rsid w:val="000B5B14"/>
    <w:rsid w:val="000B5D39"/>
    <w:rsid w:val="000B7C0B"/>
    <w:rsid w:val="000C0287"/>
    <w:rsid w:val="000C0464"/>
    <w:rsid w:val="000C07C6"/>
    <w:rsid w:val="000C07DC"/>
    <w:rsid w:val="000C2660"/>
    <w:rsid w:val="000C2B51"/>
    <w:rsid w:val="000C319C"/>
    <w:rsid w:val="000C31F3"/>
    <w:rsid w:val="000C34D6"/>
    <w:rsid w:val="000C3B35"/>
    <w:rsid w:val="000C3B6F"/>
    <w:rsid w:val="000C3F8A"/>
    <w:rsid w:val="000C4E0C"/>
    <w:rsid w:val="000C4E64"/>
    <w:rsid w:val="000C4FA4"/>
    <w:rsid w:val="000C5F08"/>
    <w:rsid w:val="000C69AE"/>
    <w:rsid w:val="000C6A52"/>
    <w:rsid w:val="000C6B5E"/>
    <w:rsid w:val="000C756E"/>
    <w:rsid w:val="000D0562"/>
    <w:rsid w:val="000D0903"/>
    <w:rsid w:val="000D0AFB"/>
    <w:rsid w:val="000D1B5E"/>
    <w:rsid w:val="000D1EFC"/>
    <w:rsid w:val="000D1F5F"/>
    <w:rsid w:val="000D2187"/>
    <w:rsid w:val="000D2AC2"/>
    <w:rsid w:val="000D3494"/>
    <w:rsid w:val="000D36F7"/>
    <w:rsid w:val="000D38CF"/>
    <w:rsid w:val="000D3ED1"/>
    <w:rsid w:val="000D3F05"/>
    <w:rsid w:val="000D4257"/>
    <w:rsid w:val="000D430E"/>
    <w:rsid w:val="000D4923"/>
    <w:rsid w:val="000D5475"/>
    <w:rsid w:val="000D6D35"/>
    <w:rsid w:val="000D7C7A"/>
    <w:rsid w:val="000E08D0"/>
    <w:rsid w:val="000E0C56"/>
    <w:rsid w:val="000E0EA6"/>
    <w:rsid w:val="000E11A2"/>
    <w:rsid w:val="000E15A2"/>
    <w:rsid w:val="000E167A"/>
    <w:rsid w:val="000E1C68"/>
    <w:rsid w:val="000E1E35"/>
    <w:rsid w:val="000E23A5"/>
    <w:rsid w:val="000E276D"/>
    <w:rsid w:val="000E2C2C"/>
    <w:rsid w:val="000E2D44"/>
    <w:rsid w:val="000E2F40"/>
    <w:rsid w:val="000E3489"/>
    <w:rsid w:val="000E4061"/>
    <w:rsid w:val="000E4CD5"/>
    <w:rsid w:val="000E5546"/>
    <w:rsid w:val="000E620A"/>
    <w:rsid w:val="000E6AFE"/>
    <w:rsid w:val="000E6EA0"/>
    <w:rsid w:val="000E70D4"/>
    <w:rsid w:val="000E7A34"/>
    <w:rsid w:val="000E7A8F"/>
    <w:rsid w:val="000E7E88"/>
    <w:rsid w:val="000F027E"/>
    <w:rsid w:val="000F0F2E"/>
    <w:rsid w:val="000F14E3"/>
    <w:rsid w:val="000F18DD"/>
    <w:rsid w:val="000F26B4"/>
    <w:rsid w:val="000F29BB"/>
    <w:rsid w:val="000F2EE4"/>
    <w:rsid w:val="000F31F5"/>
    <w:rsid w:val="000F4480"/>
    <w:rsid w:val="000F4560"/>
    <w:rsid w:val="000F48FA"/>
    <w:rsid w:val="000F4BC9"/>
    <w:rsid w:val="000F5486"/>
    <w:rsid w:val="000F6393"/>
    <w:rsid w:val="000F7174"/>
    <w:rsid w:val="000F7ED0"/>
    <w:rsid w:val="00100216"/>
    <w:rsid w:val="001016DD"/>
    <w:rsid w:val="00101B9E"/>
    <w:rsid w:val="0010200A"/>
    <w:rsid w:val="00102271"/>
    <w:rsid w:val="0010349B"/>
    <w:rsid w:val="0010352C"/>
    <w:rsid w:val="00103E5C"/>
    <w:rsid w:val="001045B6"/>
    <w:rsid w:val="00104854"/>
    <w:rsid w:val="0010490E"/>
    <w:rsid w:val="00104C4D"/>
    <w:rsid w:val="00104E47"/>
    <w:rsid w:val="00105272"/>
    <w:rsid w:val="00105D76"/>
    <w:rsid w:val="00105F5B"/>
    <w:rsid w:val="00106672"/>
    <w:rsid w:val="00106738"/>
    <w:rsid w:val="00106980"/>
    <w:rsid w:val="00106B83"/>
    <w:rsid w:val="0010739F"/>
    <w:rsid w:val="001073A6"/>
    <w:rsid w:val="001074B6"/>
    <w:rsid w:val="00107A22"/>
    <w:rsid w:val="00107F02"/>
    <w:rsid w:val="0011021A"/>
    <w:rsid w:val="001104F1"/>
    <w:rsid w:val="001106C8"/>
    <w:rsid w:val="00110937"/>
    <w:rsid w:val="00110B08"/>
    <w:rsid w:val="00110B2A"/>
    <w:rsid w:val="00110DF4"/>
    <w:rsid w:val="00110F7F"/>
    <w:rsid w:val="00111506"/>
    <w:rsid w:val="00111788"/>
    <w:rsid w:val="00111ABB"/>
    <w:rsid w:val="00111B8E"/>
    <w:rsid w:val="00111C3B"/>
    <w:rsid w:val="00111DE6"/>
    <w:rsid w:val="00112457"/>
    <w:rsid w:val="001129F7"/>
    <w:rsid w:val="0011398E"/>
    <w:rsid w:val="00113B0B"/>
    <w:rsid w:val="0011460C"/>
    <w:rsid w:val="00114CE2"/>
    <w:rsid w:val="00115C6B"/>
    <w:rsid w:val="001167E0"/>
    <w:rsid w:val="0011708F"/>
    <w:rsid w:val="0011744A"/>
    <w:rsid w:val="00120961"/>
    <w:rsid w:val="00121788"/>
    <w:rsid w:val="00121B6F"/>
    <w:rsid w:val="00121BF1"/>
    <w:rsid w:val="00121F03"/>
    <w:rsid w:val="00122935"/>
    <w:rsid w:val="00122DEC"/>
    <w:rsid w:val="0012305A"/>
    <w:rsid w:val="001234C4"/>
    <w:rsid w:val="001238F6"/>
    <w:rsid w:val="00123A91"/>
    <w:rsid w:val="00123A99"/>
    <w:rsid w:val="00123BDC"/>
    <w:rsid w:val="00123EBA"/>
    <w:rsid w:val="001252AE"/>
    <w:rsid w:val="00125FAF"/>
    <w:rsid w:val="001261FA"/>
    <w:rsid w:val="00127536"/>
    <w:rsid w:val="001279B3"/>
    <w:rsid w:val="00127A1A"/>
    <w:rsid w:val="001301E8"/>
    <w:rsid w:val="00130493"/>
    <w:rsid w:val="00130554"/>
    <w:rsid w:val="00130958"/>
    <w:rsid w:val="00130D29"/>
    <w:rsid w:val="00130F17"/>
    <w:rsid w:val="001315FB"/>
    <w:rsid w:val="00131A70"/>
    <w:rsid w:val="00131CF5"/>
    <w:rsid w:val="00132444"/>
    <w:rsid w:val="00132512"/>
    <w:rsid w:val="00132719"/>
    <w:rsid w:val="001332D6"/>
    <w:rsid w:val="0013365A"/>
    <w:rsid w:val="001339D7"/>
    <w:rsid w:val="001339E8"/>
    <w:rsid w:val="00133B5E"/>
    <w:rsid w:val="00134560"/>
    <w:rsid w:val="001347F8"/>
    <w:rsid w:val="0013486E"/>
    <w:rsid w:val="0013514F"/>
    <w:rsid w:val="0013564A"/>
    <w:rsid w:val="0013639E"/>
    <w:rsid w:val="00136750"/>
    <w:rsid w:val="00136757"/>
    <w:rsid w:val="00136AC6"/>
    <w:rsid w:val="00137190"/>
    <w:rsid w:val="00137292"/>
    <w:rsid w:val="0013734A"/>
    <w:rsid w:val="0014016C"/>
    <w:rsid w:val="00140811"/>
    <w:rsid w:val="00140836"/>
    <w:rsid w:val="00140AF3"/>
    <w:rsid w:val="00141149"/>
    <w:rsid w:val="00141916"/>
    <w:rsid w:val="001420AF"/>
    <w:rsid w:val="001435B5"/>
    <w:rsid w:val="00143EA2"/>
    <w:rsid w:val="00143F98"/>
    <w:rsid w:val="0014408C"/>
    <w:rsid w:val="00144380"/>
    <w:rsid w:val="001450BD"/>
    <w:rsid w:val="001452A7"/>
    <w:rsid w:val="00145517"/>
    <w:rsid w:val="001458BF"/>
    <w:rsid w:val="00145B7F"/>
    <w:rsid w:val="00146033"/>
    <w:rsid w:val="00146445"/>
    <w:rsid w:val="001464E4"/>
    <w:rsid w:val="001469C9"/>
    <w:rsid w:val="00146F72"/>
    <w:rsid w:val="00150422"/>
    <w:rsid w:val="00150D98"/>
    <w:rsid w:val="00150E3C"/>
    <w:rsid w:val="001513C8"/>
    <w:rsid w:val="00151417"/>
    <w:rsid w:val="00151A93"/>
    <w:rsid w:val="00151B10"/>
    <w:rsid w:val="00151F63"/>
    <w:rsid w:val="0015233F"/>
    <w:rsid w:val="00152D63"/>
    <w:rsid w:val="001531DE"/>
    <w:rsid w:val="00153257"/>
    <w:rsid w:val="00153BEA"/>
    <w:rsid w:val="0015405F"/>
    <w:rsid w:val="001541C6"/>
    <w:rsid w:val="00154230"/>
    <w:rsid w:val="00154968"/>
    <w:rsid w:val="00154A91"/>
    <w:rsid w:val="00154D35"/>
    <w:rsid w:val="00154FF4"/>
    <w:rsid w:val="0015540F"/>
    <w:rsid w:val="00155480"/>
    <w:rsid w:val="001559AF"/>
    <w:rsid w:val="001562BD"/>
    <w:rsid w:val="00157D7F"/>
    <w:rsid w:val="00160DFD"/>
    <w:rsid w:val="00161E9F"/>
    <w:rsid w:val="001629F4"/>
    <w:rsid w:val="0016318A"/>
    <w:rsid w:val="001638EE"/>
    <w:rsid w:val="00164113"/>
    <w:rsid w:val="001642EF"/>
    <w:rsid w:val="001642FE"/>
    <w:rsid w:val="00164671"/>
    <w:rsid w:val="00164718"/>
    <w:rsid w:val="0016575D"/>
    <w:rsid w:val="00165A4A"/>
    <w:rsid w:val="00165CA8"/>
    <w:rsid w:val="00165ED4"/>
    <w:rsid w:val="00165F5C"/>
    <w:rsid w:val="00166050"/>
    <w:rsid w:val="00166904"/>
    <w:rsid w:val="00167603"/>
    <w:rsid w:val="001678AE"/>
    <w:rsid w:val="00170185"/>
    <w:rsid w:val="00170BA9"/>
    <w:rsid w:val="00170DC9"/>
    <w:rsid w:val="001711FA"/>
    <w:rsid w:val="001712A2"/>
    <w:rsid w:val="00171741"/>
    <w:rsid w:val="00172328"/>
    <w:rsid w:val="00172E56"/>
    <w:rsid w:val="00172F7F"/>
    <w:rsid w:val="001735F4"/>
    <w:rsid w:val="001737AC"/>
    <w:rsid w:val="00174027"/>
    <w:rsid w:val="0017423B"/>
    <w:rsid w:val="001752B8"/>
    <w:rsid w:val="00175D3C"/>
    <w:rsid w:val="0017614D"/>
    <w:rsid w:val="001763B1"/>
    <w:rsid w:val="00176EF8"/>
    <w:rsid w:val="0017703B"/>
    <w:rsid w:val="00180AB7"/>
    <w:rsid w:val="00180B0E"/>
    <w:rsid w:val="00181330"/>
    <w:rsid w:val="001816A2"/>
    <w:rsid w:val="001817F4"/>
    <w:rsid w:val="00181A24"/>
    <w:rsid w:val="00181DC4"/>
    <w:rsid w:val="0018250A"/>
    <w:rsid w:val="00182EAC"/>
    <w:rsid w:val="001831E4"/>
    <w:rsid w:val="00183EED"/>
    <w:rsid w:val="00184943"/>
    <w:rsid w:val="0018511E"/>
    <w:rsid w:val="001851A6"/>
    <w:rsid w:val="001856E5"/>
    <w:rsid w:val="00186112"/>
    <w:rsid w:val="001867EC"/>
    <w:rsid w:val="00186CA7"/>
    <w:rsid w:val="001875DA"/>
    <w:rsid w:val="001902BC"/>
    <w:rsid w:val="0019034A"/>
    <w:rsid w:val="001907F9"/>
    <w:rsid w:val="00190889"/>
    <w:rsid w:val="0019106E"/>
    <w:rsid w:val="00191E01"/>
    <w:rsid w:val="001925D3"/>
    <w:rsid w:val="00192AE1"/>
    <w:rsid w:val="00192B6D"/>
    <w:rsid w:val="00192E10"/>
    <w:rsid w:val="00193706"/>
    <w:rsid w:val="00193926"/>
    <w:rsid w:val="00193A25"/>
    <w:rsid w:val="0019423A"/>
    <w:rsid w:val="001948A9"/>
    <w:rsid w:val="00194969"/>
    <w:rsid w:val="00194ACD"/>
    <w:rsid w:val="00194C2B"/>
    <w:rsid w:val="00195379"/>
    <w:rsid w:val="001956C5"/>
    <w:rsid w:val="00195BF5"/>
    <w:rsid w:val="00195D42"/>
    <w:rsid w:val="00195E18"/>
    <w:rsid w:val="00196ABA"/>
    <w:rsid w:val="00197A10"/>
    <w:rsid w:val="001A11B0"/>
    <w:rsid w:val="001A1464"/>
    <w:rsid w:val="001A1C64"/>
    <w:rsid w:val="001A20AF"/>
    <w:rsid w:val="001A285C"/>
    <w:rsid w:val="001A28C0"/>
    <w:rsid w:val="001A46BB"/>
    <w:rsid w:val="001A46FB"/>
    <w:rsid w:val="001A491A"/>
    <w:rsid w:val="001A51FA"/>
    <w:rsid w:val="001A5D9B"/>
    <w:rsid w:val="001A66E5"/>
    <w:rsid w:val="001A6742"/>
    <w:rsid w:val="001A6862"/>
    <w:rsid w:val="001A6B0D"/>
    <w:rsid w:val="001A6F32"/>
    <w:rsid w:val="001A7A7F"/>
    <w:rsid w:val="001B060B"/>
    <w:rsid w:val="001B0662"/>
    <w:rsid w:val="001B1C0B"/>
    <w:rsid w:val="001B27CF"/>
    <w:rsid w:val="001B2A5D"/>
    <w:rsid w:val="001B2D30"/>
    <w:rsid w:val="001B36BA"/>
    <w:rsid w:val="001B3F03"/>
    <w:rsid w:val="001B408C"/>
    <w:rsid w:val="001B43D0"/>
    <w:rsid w:val="001B49D9"/>
    <w:rsid w:val="001B4EAA"/>
    <w:rsid w:val="001B5062"/>
    <w:rsid w:val="001B5430"/>
    <w:rsid w:val="001B61D3"/>
    <w:rsid w:val="001B6C85"/>
    <w:rsid w:val="001B6D00"/>
    <w:rsid w:val="001B7CCF"/>
    <w:rsid w:val="001B7CE1"/>
    <w:rsid w:val="001C02DF"/>
    <w:rsid w:val="001C037F"/>
    <w:rsid w:val="001C1B5B"/>
    <w:rsid w:val="001C226A"/>
    <w:rsid w:val="001C2830"/>
    <w:rsid w:val="001C2938"/>
    <w:rsid w:val="001C380E"/>
    <w:rsid w:val="001C3EDC"/>
    <w:rsid w:val="001C53D3"/>
    <w:rsid w:val="001C6582"/>
    <w:rsid w:val="001C6603"/>
    <w:rsid w:val="001C66CF"/>
    <w:rsid w:val="001C6ACC"/>
    <w:rsid w:val="001C7238"/>
    <w:rsid w:val="001C7273"/>
    <w:rsid w:val="001C7328"/>
    <w:rsid w:val="001C7BBA"/>
    <w:rsid w:val="001C7DE1"/>
    <w:rsid w:val="001C7F1A"/>
    <w:rsid w:val="001D0792"/>
    <w:rsid w:val="001D0EC9"/>
    <w:rsid w:val="001D1340"/>
    <w:rsid w:val="001D13C8"/>
    <w:rsid w:val="001D1671"/>
    <w:rsid w:val="001D1782"/>
    <w:rsid w:val="001D17EA"/>
    <w:rsid w:val="001D201F"/>
    <w:rsid w:val="001D24B7"/>
    <w:rsid w:val="001D27BB"/>
    <w:rsid w:val="001D302E"/>
    <w:rsid w:val="001D31D4"/>
    <w:rsid w:val="001D337A"/>
    <w:rsid w:val="001D34FE"/>
    <w:rsid w:val="001D3C51"/>
    <w:rsid w:val="001D4045"/>
    <w:rsid w:val="001D4DA5"/>
    <w:rsid w:val="001D4FC0"/>
    <w:rsid w:val="001D5085"/>
    <w:rsid w:val="001D513B"/>
    <w:rsid w:val="001D5148"/>
    <w:rsid w:val="001D5255"/>
    <w:rsid w:val="001D54A0"/>
    <w:rsid w:val="001D58DA"/>
    <w:rsid w:val="001D5CE4"/>
    <w:rsid w:val="001D5D81"/>
    <w:rsid w:val="001D5E24"/>
    <w:rsid w:val="001D695C"/>
    <w:rsid w:val="001D6CB6"/>
    <w:rsid w:val="001D712A"/>
    <w:rsid w:val="001D7296"/>
    <w:rsid w:val="001D76D4"/>
    <w:rsid w:val="001D7EE5"/>
    <w:rsid w:val="001E12ED"/>
    <w:rsid w:val="001E15C9"/>
    <w:rsid w:val="001E282D"/>
    <w:rsid w:val="001E2A54"/>
    <w:rsid w:val="001E461F"/>
    <w:rsid w:val="001E465D"/>
    <w:rsid w:val="001E49D5"/>
    <w:rsid w:val="001E52F4"/>
    <w:rsid w:val="001E5AB2"/>
    <w:rsid w:val="001E5C31"/>
    <w:rsid w:val="001E5C44"/>
    <w:rsid w:val="001E5DE9"/>
    <w:rsid w:val="001E60B8"/>
    <w:rsid w:val="001E659F"/>
    <w:rsid w:val="001E692B"/>
    <w:rsid w:val="001E79AB"/>
    <w:rsid w:val="001F012D"/>
    <w:rsid w:val="001F1B51"/>
    <w:rsid w:val="001F2424"/>
    <w:rsid w:val="001F24BD"/>
    <w:rsid w:val="001F2900"/>
    <w:rsid w:val="001F2952"/>
    <w:rsid w:val="001F2C22"/>
    <w:rsid w:val="001F2ED0"/>
    <w:rsid w:val="001F3068"/>
    <w:rsid w:val="001F32A5"/>
    <w:rsid w:val="001F33F1"/>
    <w:rsid w:val="001F3C16"/>
    <w:rsid w:val="001F3CD1"/>
    <w:rsid w:val="001F3FAE"/>
    <w:rsid w:val="001F4E4B"/>
    <w:rsid w:val="001F50D4"/>
    <w:rsid w:val="001F551C"/>
    <w:rsid w:val="001F588D"/>
    <w:rsid w:val="001F5D08"/>
    <w:rsid w:val="001F61FB"/>
    <w:rsid w:val="001F6379"/>
    <w:rsid w:val="001F7488"/>
    <w:rsid w:val="00200152"/>
    <w:rsid w:val="002002BC"/>
    <w:rsid w:val="0020114E"/>
    <w:rsid w:val="002017E2"/>
    <w:rsid w:val="0020186A"/>
    <w:rsid w:val="002022BF"/>
    <w:rsid w:val="00202DFC"/>
    <w:rsid w:val="0020338A"/>
    <w:rsid w:val="002033AF"/>
    <w:rsid w:val="00203976"/>
    <w:rsid w:val="00203F73"/>
    <w:rsid w:val="00205B61"/>
    <w:rsid w:val="00205F0E"/>
    <w:rsid w:val="00206784"/>
    <w:rsid w:val="002067C9"/>
    <w:rsid w:val="00207A20"/>
    <w:rsid w:val="00207C66"/>
    <w:rsid w:val="0021021D"/>
    <w:rsid w:val="0021026B"/>
    <w:rsid w:val="002104E5"/>
    <w:rsid w:val="00210D39"/>
    <w:rsid w:val="00211AB8"/>
    <w:rsid w:val="00211B55"/>
    <w:rsid w:val="00211D87"/>
    <w:rsid w:val="00211D98"/>
    <w:rsid w:val="00212063"/>
    <w:rsid w:val="00212325"/>
    <w:rsid w:val="0021239E"/>
    <w:rsid w:val="002123A8"/>
    <w:rsid w:val="00212925"/>
    <w:rsid w:val="00212A3C"/>
    <w:rsid w:val="00212A51"/>
    <w:rsid w:val="00212D40"/>
    <w:rsid w:val="0021333F"/>
    <w:rsid w:val="00214A1F"/>
    <w:rsid w:val="00214B1C"/>
    <w:rsid w:val="00214EBC"/>
    <w:rsid w:val="002150D2"/>
    <w:rsid w:val="00215E1D"/>
    <w:rsid w:val="002167CC"/>
    <w:rsid w:val="002168FC"/>
    <w:rsid w:val="00216FE4"/>
    <w:rsid w:val="00217440"/>
    <w:rsid w:val="0021779B"/>
    <w:rsid w:val="00220403"/>
    <w:rsid w:val="00220627"/>
    <w:rsid w:val="0022081B"/>
    <w:rsid w:val="00221230"/>
    <w:rsid w:val="0022188B"/>
    <w:rsid w:val="00222B57"/>
    <w:rsid w:val="00222C72"/>
    <w:rsid w:val="00222DF6"/>
    <w:rsid w:val="002232D1"/>
    <w:rsid w:val="00223CD3"/>
    <w:rsid w:val="00223E18"/>
    <w:rsid w:val="00223EE0"/>
    <w:rsid w:val="00224062"/>
    <w:rsid w:val="00224B5F"/>
    <w:rsid w:val="00224E34"/>
    <w:rsid w:val="00225614"/>
    <w:rsid w:val="00225653"/>
    <w:rsid w:val="0022571D"/>
    <w:rsid w:val="0022578C"/>
    <w:rsid w:val="0022668D"/>
    <w:rsid w:val="00226A9A"/>
    <w:rsid w:val="00226C2F"/>
    <w:rsid w:val="00226FCB"/>
    <w:rsid w:val="00227080"/>
    <w:rsid w:val="0022714B"/>
    <w:rsid w:val="002277B7"/>
    <w:rsid w:val="002277F9"/>
    <w:rsid w:val="00227D98"/>
    <w:rsid w:val="00230340"/>
    <w:rsid w:val="0023055D"/>
    <w:rsid w:val="0023093E"/>
    <w:rsid w:val="00230A2B"/>
    <w:rsid w:val="00230E19"/>
    <w:rsid w:val="002311DA"/>
    <w:rsid w:val="00231AE4"/>
    <w:rsid w:val="00231B61"/>
    <w:rsid w:val="0023228C"/>
    <w:rsid w:val="0023267D"/>
    <w:rsid w:val="002330BB"/>
    <w:rsid w:val="00233105"/>
    <w:rsid w:val="00233714"/>
    <w:rsid w:val="00233D7D"/>
    <w:rsid w:val="00234700"/>
    <w:rsid w:val="002348F4"/>
    <w:rsid w:val="00234929"/>
    <w:rsid w:val="00234A47"/>
    <w:rsid w:val="00234D57"/>
    <w:rsid w:val="00235894"/>
    <w:rsid w:val="00235F40"/>
    <w:rsid w:val="00236D85"/>
    <w:rsid w:val="00237ED8"/>
    <w:rsid w:val="00240385"/>
    <w:rsid w:val="00240C6B"/>
    <w:rsid w:val="00242EEE"/>
    <w:rsid w:val="002437E8"/>
    <w:rsid w:val="00243BE9"/>
    <w:rsid w:val="00243C10"/>
    <w:rsid w:val="0024424A"/>
    <w:rsid w:val="002442FE"/>
    <w:rsid w:val="00244300"/>
    <w:rsid w:val="00244595"/>
    <w:rsid w:val="00244DC5"/>
    <w:rsid w:val="00245131"/>
    <w:rsid w:val="0024514F"/>
    <w:rsid w:val="0024525E"/>
    <w:rsid w:val="0024574B"/>
    <w:rsid w:val="00245C4E"/>
    <w:rsid w:val="002469C9"/>
    <w:rsid w:val="00246A25"/>
    <w:rsid w:val="00246B7A"/>
    <w:rsid w:val="00246D30"/>
    <w:rsid w:val="00246D3F"/>
    <w:rsid w:val="0024746D"/>
    <w:rsid w:val="0024764B"/>
    <w:rsid w:val="00247933"/>
    <w:rsid w:val="00247C18"/>
    <w:rsid w:val="00247CFD"/>
    <w:rsid w:val="00250035"/>
    <w:rsid w:val="00250C11"/>
    <w:rsid w:val="00250C80"/>
    <w:rsid w:val="00250CF5"/>
    <w:rsid w:val="0025156D"/>
    <w:rsid w:val="00251755"/>
    <w:rsid w:val="002517DC"/>
    <w:rsid w:val="002518CB"/>
    <w:rsid w:val="00251F63"/>
    <w:rsid w:val="002523DC"/>
    <w:rsid w:val="0025272A"/>
    <w:rsid w:val="00252924"/>
    <w:rsid w:val="00252C2C"/>
    <w:rsid w:val="002530A1"/>
    <w:rsid w:val="002536AC"/>
    <w:rsid w:val="00253AB3"/>
    <w:rsid w:val="00254170"/>
    <w:rsid w:val="002547F6"/>
    <w:rsid w:val="00254858"/>
    <w:rsid w:val="00254F96"/>
    <w:rsid w:val="0025511D"/>
    <w:rsid w:val="00255702"/>
    <w:rsid w:val="00255755"/>
    <w:rsid w:val="002558A3"/>
    <w:rsid w:val="00255F89"/>
    <w:rsid w:val="002566AB"/>
    <w:rsid w:val="002568B8"/>
    <w:rsid w:val="0025793C"/>
    <w:rsid w:val="00260111"/>
    <w:rsid w:val="0026018E"/>
    <w:rsid w:val="00260A42"/>
    <w:rsid w:val="002611CF"/>
    <w:rsid w:val="002612BF"/>
    <w:rsid w:val="0026169F"/>
    <w:rsid w:val="002618D4"/>
    <w:rsid w:val="002619F0"/>
    <w:rsid w:val="00261D7F"/>
    <w:rsid w:val="00261DFB"/>
    <w:rsid w:val="00262481"/>
    <w:rsid w:val="00262A6D"/>
    <w:rsid w:val="00263167"/>
    <w:rsid w:val="00263BD6"/>
    <w:rsid w:val="00263F17"/>
    <w:rsid w:val="00264420"/>
    <w:rsid w:val="00264D4C"/>
    <w:rsid w:val="00264DD0"/>
    <w:rsid w:val="00265BC2"/>
    <w:rsid w:val="00265C27"/>
    <w:rsid w:val="00266031"/>
    <w:rsid w:val="002662F6"/>
    <w:rsid w:val="00266329"/>
    <w:rsid w:val="00266463"/>
    <w:rsid w:val="0026714F"/>
    <w:rsid w:val="00267E15"/>
    <w:rsid w:val="00267FAB"/>
    <w:rsid w:val="00270215"/>
    <w:rsid w:val="002709CC"/>
    <w:rsid w:val="00271DB9"/>
    <w:rsid w:val="00271FAE"/>
    <w:rsid w:val="00272178"/>
    <w:rsid w:val="002722BB"/>
    <w:rsid w:val="00272AD7"/>
    <w:rsid w:val="00272B3C"/>
    <w:rsid w:val="00272F10"/>
    <w:rsid w:val="002734B8"/>
    <w:rsid w:val="00273D29"/>
    <w:rsid w:val="00273E1C"/>
    <w:rsid w:val="00274AF8"/>
    <w:rsid w:val="00274B8B"/>
    <w:rsid w:val="002756B8"/>
    <w:rsid w:val="00275FDE"/>
    <w:rsid w:val="002763F7"/>
    <w:rsid w:val="00276AB7"/>
    <w:rsid w:val="00276D28"/>
    <w:rsid w:val="00276D9D"/>
    <w:rsid w:val="00277135"/>
    <w:rsid w:val="002776C7"/>
    <w:rsid w:val="00277771"/>
    <w:rsid w:val="00277969"/>
    <w:rsid w:val="00277F03"/>
    <w:rsid w:val="0028030D"/>
    <w:rsid w:val="0028136F"/>
    <w:rsid w:val="00281521"/>
    <w:rsid w:val="00282309"/>
    <w:rsid w:val="00282312"/>
    <w:rsid w:val="0028240F"/>
    <w:rsid w:val="0028277B"/>
    <w:rsid w:val="00282F53"/>
    <w:rsid w:val="0028399A"/>
    <w:rsid w:val="0028417F"/>
    <w:rsid w:val="0028433B"/>
    <w:rsid w:val="00284561"/>
    <w:rsid w:val="00285A4C"/>
    <w:rsid w:val="00285F58"/>
    <w:rsid w:val="00286B75"/>
    <w:rsid w:val="002876F0"/>
    <w:rsid w:val="00287A34"/>
    <w:rsid w:val="00287AC7"/>
    <w:rsid w:val="00290594"/>
    <w:rsid w:val="00290BA5"/>
    <w:rsid w:val="00290F12"/>
    <w:rsid w:val="002915F6"/>
    <w:rsid w:val="00291A27"/>
    <w:rsid w:val="00291F3E"/>
    <w:rsid w:val="00292430"/>
    <w:rsid w:val="002926DD"/>
    <w:rsid w:val="002927EE"/>
    <w:rsid w:val="0029287F"/>
    <w:rsid w:val="002931CD"/>
    <w:rsid w:val="00293FC8"/>
    <w:rsid w:val="00294861"/>
    <w:rsid w:val="002948F1"/>
    <w:rsid w:val="00294F98"/>
    <w:rsid w:val="00295A53"/>
    <w:rsid w:val="00295FD6"/>
    <w:rsid w:val="00296406"/>
    <w:rsid w:val="00296654"/>
    <w:rsid w:val="002966DB"/>
    <w:rsid w:val="00296AC5"/>
    <w:rsid w:val="00296C7A"/>
    <w:rsid w:val="00297193"/>
    <w:rsid w:val="0029751D"/>
    <w:rsid w:val="00297657"/>
    <w:rsid w:val="00297706"/>
    <w:rsid w:val="00297C9D"/>
    <w:rsid w:val="002A05A2"/>
    <w:rsid w:val="002A0E03"/>
    <w:rsid w:val="002A12A0"/>
    <w:rsid w:val="002A1C6B"/>
    <w:rsid w:val="002A2DA9"/>
    <w:rsid w:val="002A372F"/>
    <w:rsid w:val="002A3E4D"/>
    <w:rsid w:val="002A3E56"/>
    <w:rsid w:val="002A45C1"/>
    <w:rsid w:val="002A464D"/>
    <w:rsid w:val="002A4D19"/>
    <w:rsid w:val="002A5028"/>
    <w:rsid w:val="002A5166"/>
    <w:rsid w:val="002A51EB"/>
    <w:rsid w:val="002A6142"/>
    <w:rsid w:val="002A662F"/>
    <w:rsid w:val="002A6C6D"/>
    <w:rsid w:val="002A726D"/>
    <w:rsid w:val="002A7660"/>
    <w:rsid w:val="002B0099"/>
    <w:rsid w:val="002B09B6"/>
    <w:rsid w:val="002B09ED"/>
    <w:rsid w:val="002B1B07"/>
    <w:rsid w:val="002B2742"/>
    <w:rsid w:val="002B2A4C"/>
    <w:rsid w:val="002B385D"/>
    <w:rsid w:val="002B40EA"/>
    <w:rsid w:val="002B4620"/>
    <w:rsid w:val="002B5207"/>
    <w:rsid w:val="002B5660"/>
    <w:rsid w:val="002B5733"/>
    <w:rsid w:val="002B58F2"/>
    <w:rsid w:val="002B5A95"/>
    <w:rsid w:val="002B5B15"/>
    <w:rsid w:val="002B5F43"/>
    <w:rsid w:val="002B61D5"/>
    <w:rsid w:val="002B694C"/>
    <w:rsid w:val="002B699E"/>
    <w:rsid w:val="002B6B3A"/>
    <w:rsid w:val="002B7EC4"/>
    <w:rsid w:val="002C00A0"/>
    <w:rsid w:val="002C0A35"/>
    <w:rsid w:val="002C0E1E"/>
    <w:rsid w:val="002C126A"/>
    <w:rsid w:val="002C14B0"/>
    <w:rsid w:val="002C1550"/>
    <w:rsid w:val="002C1D43"/>
    <w:rsid w:val="002C1D8E"/>
    <w:rsid w:val="002C1E2F"/>
    <w:rsid w:val="002C2056"/>
    <w:rsid w:val="002C2E6D"/>
    <w:rsid w:val="002C46F8"/>
    <w:rsid w:val="002C471C"/>
    <w:rsid w:val="002C5768"/>
    <w:rsid w:val="002C5AE5"/>
    <w:rsid w:val="002C5D2F"/>
    <w:rsid w:val="002C5FE4"/>
    <w:rsid w:val="002C60B8"/>
    <w:rsid w:val="002C621C"/>
    <w:rsid w:val="002D0581"/>
    <w:rsid w:val="002D0596"/>
    <w:rsid w:val="002D0F24"/>
    <w:rsid w:val="002D0FAF"/>
    <w:rsid w:val="002D13CB"/>
    <w:rsid w:val="002D1855"/>
    <w:rsid w:val="002D1B7A"/>
    <w:rsid w:val="002D1F23"/>
    <w:rsid w:val="002D21DF"/>
    <w:rsid w:val="002D2607"/>
    <w:rsid w:val="002D2DC7"/>
    <w:rsid w:val="002D310D"/>
    <w:rsid w:val="002D3241"/>
    <w:rsid w:val="002D330F"/>
    <w:rsid w:val="002D3508"/>
    <w:rsid w:val="002D3517"/>
    <w:rsid w:val="002D3B0B"/>
    <w:rsid w:val="002D3C54"/>
    <w:rsid w:val="002D4795"/>
    <w:rsid w:val="002D515E"/>
    <w:rsid w:val="002D6748"/>
    <w:rsid w:val="002D720E"/>
    <w:rsid w:val="002E07B3"/>
    <w:rsid w:val="002E0969"/>
    <w:rsid w:val="002E0EFE"/>
    <w:rsid w:val="002E1017"/>
    <w:rsid w:val="002E18F3"/>
    <w:rsid w:val="002E2BEC"/>
    <w:rsid w:val="002E367A"/>
    <w:rsid w:val="002E37D7"/>
    <w:rsid w:val="002E3A5A"/>
    <w:rsid w:val="002E3BD9"/>
    <w:rsid w:val="002E3CA8"/>
    <w:rsid w:val="002E44F0"/>
    <w:rsid w:val="002E494D"/>
    <w:rsid w:val="002E4CBB"/>
    <w:rsid w:val="002E4ED1"/>
    <w:rsid w:val="002E5556"/>
    <w:rsid w:val="002E602B"/>
    <w:rsid w:val="002E66EF"/>
    <w:rsid w:val="002E6E52"/>
    <w:rsid w:val="002F03CB"/>
    <w:rsid w:val="002F04F0"/>
    <w:rsid w:val="002F0C03"/>
    <w:rsid w:val="002F0F3B"/>
    <w:rsid w:val="002F115B"/>
    <w:rsid w:val="002F18BF"/>
    <w:rsid w:val="002F1D3A"/>
    <w:rsid w:val="002F1F8B"/>
    <w:rsid w:val="002F28CA"/>
    <w:rsid w:val="002F2933"/>
    <w:rsid w:val="002F2D9A"/>
    <w:rsid w:val="002F3052"/>
    <w:rsid w:val="002F3510"/>
    <w:rsid w:val="002F3842"/>
    <w:rsid w:val="002F3E7C"/>
    <w:rsid w:val="002F4743"/>
    <w:rsid w:val="002F48F5"/>
    <w:rsid w:val="002F4A1F"/>
    <w:rsid w:val="002F537D"/>
    <w:rsid w:val="002F5A2B"/>
    <w:rsid w:val="002F5B00"/>
    <w:rsid w:val="002F5D25"/>
    <w:rsid w:val="002F5DF0"/>
    <w:rsid w:val="002F6286"/>
    <w:rsid w:val="002F65BC"/>
    <w:rsid w:val="002F71EC"/>
    <w:rsid w:val="002F7457"/>
    <w:rsid w:val="002F78E1"/>
    <w:rsid w:val="002F7968"/>
    <w:rsid w:val="002F7D07"/>
    <w:rsid w:val="002F7E72"/>
    <w:rsid w:val="0030005D"/>
    <w:rsid w:val="003001C7"/>
    <w:rsid w:val="00300D02"/>
    <w:rsid w:val="003022CC"/>
    <w:rsid w:val="00302846"/>
    <w:rsid w:val="00302AF5"/>
    <w:rsid w:val="00302BCB"/>
    <w:rsid w:val="00302DD6"/>
    <w:rsid w:val="003038C5"/>
    <w:rsid w:val="00304B08"/>
    <w:rsid w:val="00305BBC"/>
    <w:rsid w:val="00306A02"/>
    <w:rsid w:val="00307289"/>
    <w:rsid w:val="003079D2"/>
    <w:rsid w:val="00307D4F"/>
    <w:rsid w:val="0031000C"/>
    <w:rsid w:val="003102B0"/>
    <w:rsid w:val="0031060C"/>
    <w:rsid w:val="00311CBF"/>
    <w:rsid w:val="00311F4C"/>
    <w:rsid w:val="00312B48"/>
    <w:rsid w:val="003133FB"/>
    <w:rsid w:val="00313A0E"/>
    <w:rsid w:val="00313BBC"/>
    <w:rsid w:val="00313FA2"/>
    <w:rsid w:val="00314704"/>
    <w:rsid w:val="003159B5"/>
    <w:rsid w:val="003164B1"/>
    <w:rsid w:val="00317092"/>
    <w:rsid w:val="00317848"/>
    <w:rsid w:val="003206C6"/>
    <w:rsid w:val="003211B4"/>
    <w:rsid w:val="0032190D"/>
    <w:rsid w:val="00321B06"/>
    <w:rsid w:val="00321B68"/>
    <w:rsid w:val="00321FB5"/>
    <w:rsid w:val="00322126"/>
    <w:rsid w:val="00322319"/>
    <w:rsid w:val="0032256A"/>
    <w:rsid w:val="00325582"/>
    <w:rsid w:val="003255EA"/>
    <w:rsid w:val="00325777"/>
    <w:rsid w:val="0032598C"/>
    <w:rsid w:val="003259F6"/>
    <w:rsid w:val="003261C7"/>
    <w:rsid w:val="00326AD1"/>
    <w:rsid w:val="003271A6"/>
    <w:rsid w:val="00330BF7"/>
    <w:rsid w:val="003312F1"/>
    <w:rsid w:val="00332144"/>
    <w:rsid w:val="003322E9"/>
    <w:rsid w:val="00332F58"/>
    <w:rsid w:val="00333BA0"/>
    <w:rsid w:val="003340F3"/>
    <w:rsid w:val="00334800"/>
    <w:rsid w:val="00335039"/>
    <w:rsid w:val="003353E5"/>
    <w:rsid w:val="003353F4"/>
    <w:rsid w:val="00335B3C"/>
    <w:rsid w:val="003363E0"/>
    <w:rsid w:val="003364E6"/>
    <w:rsid w:val="003369E8"/>
    <w:rsid w:val="0033736B"/>
    <w:rsid w:val="0033741C"/>
    <w:rsid w:val="00337704"/>
    <w:rsid w:val="003400F9"/>
    <w:rsid w:val="0034024E"/>
    <w:rsid w:val="003420F9"/>
    <w:rsid w:val="003423AC"/>
    <w:rsid w:val="00342930"/>
    <w:rsid w:val="00342D0A"/>
    <w:rsid w:val="00342F9A"/>
    <w:rsid w:val="00343643"/>
    <w:rsid w:val="00343855"/>
    <w:rsid w:val="00343F72"/>
    <w:rsid w:val="0034414E"/>
    <w:rsid w:val="0034447B"/>
    <w:rsid w:val="00344557"/>
    <w:rsid w:val="0034577D"/>
    <w:rsid w:val="00345C6F"/>
    <w:rsid w:val="00345E08"/>
    <w:rsid w:val="0034681C"/>
    <w:rsid w:val="00347084"/>
    <w:rsid w:val="00350073"/>
    <w:rsid w:val="00350264"/>
    <w:rsid w:val="00351215"/>
    <w:rsid w:val="0035202F"/>
    <w:rsid w:val="0035230D"/>
    <w:rsid w:val="00352659"/>
    <w:rsid w:val="0035277F"/>
    <w:rsid w:val="00352EA5"/>
    <w:rsid w:val="00353428"/>
    <w:rsid w:val="00353CBF"/>
    <w:rsid w:val="00354604"/>
    <w:rsid w:val="003549A0"/>
    <w:rsid w:val="003551C4"/>
    <w:rsid w:val="003552BD"/>
    <w:rsid w:val="00355F2E"/>
    <w:rsid w:val="003560CD"/>
    <w:rsid w:val="003560E1"/>
    <w:rsid w:val="003565D1"/>
    <w:rsid w:val="00356ED2"/>
    <w:rsid w:val="00357163"/>
    <w:rsid w:val="003576AB"/>
    <w:rsid w:val="0036055C"/>
    <w:rsid w:val="0036071F"/>
    <w:rsid w:val="003614C5"/>
    <w:rsid w:val="00362443"/>
    <w:rsid w:val="00362D28"/>
    <w:rsid w:val="0036314A"/>
    <w:rsid w:val="00363657"/>
    <w:rsid w:val="00364D82"/>
    <w:rsid w:val="00364F92"/>
    <w:rsid w:val="0036509E"/>
    <w:rsid w:val="00365288"/>
    <w:rsid w:val="00365CF4"/>
    <w:rsid w:val="00366427"/>
    <w:rsid w:val="00366A18"/>
    <w:rsid w:val="00367CAF"/>
    <w:rsid w:val="00370247"/>
    <w:rsid w:val="003703B2"/>
    <w:rsid w:val="00370562"/>
    <w:rsid w:val="0037095E"/>
    <w:rsid w:val="0037141F"/>
    <w:rsid w:val="00371A48"/>
    <w:rsid w:val="00372018"/>
    <w:rsid w:val="003728F9"/>
    <w:rsid w:val="00372A91"/>
    <w:rsid w:val="00373CA7"/>
    <w:rsid w:val="00373DF4"/>
    <w:rsid w:val="0037434D"/>
    <w:rsid w:val="003747D9"/>
    <w:rsid w:val="00374A77"/>
    <w:rsid w:val="00375545"/>
    <w:rsid w:val="0037595F"/>
    <w:rsid w:val="00375C2F"/>
    <w:rsid w:val="0037640A"/>
    <w:rsid w:val="00376F3D"/>
    <w:rsid w:val="0038032E"/>
    <w:rsid w:val="00380E83"/>
    <w:rsid w:val="003813E7"/>
    <w:rsid w:val="003816D7"/>
    <w:rsid w:val="003817D1"/>
    <w:rsid w:val="00381855"/>
    <w:rsid w:val="00381AE9"/>
    <w:rsid w:val="003823AF"/>
    <w:rsid w:val="00382BE2"/>
    <w:rsid w:val="00382DFD"/>
    <w:rsid w:val="00383297"/>
    <w:rsid w:val="00383A3A"/>
    <w:rsid w:val="00383E64"/>
    <w:rsid w:val="00384059"/>
    <w:rsid w:val="00384096"/>
    <w:rsid w:val="00384354"/>
    <w:rsid w:val="00384756"/>
    <w:rsid w:val="003848A4"/>
    <w:rsid w:val="00384EFB"/>
    <w:rsid w:val="003852F1"/>
    <w:rsid w:val="00386074"/>
    <w:rsid w:val="00386902"/>
    <w:rsid w:val="003871B6"/>
    <w:rsid w:val="003871D0"/>
    <w:rsid w:val="00387218"/>
    <w:rsid w:val="00387369"/>
    <w:rsid w:val="00387422"/>
    <w:rsid w:val="00387FC0"/>
    <w:rsid w:val="00390043"/>
    <w:rsid w:val="003900DB"/>
    <w:rsid w:val="003903AE"/>
    <w:rsid w:val="00390825"/>
    <w:rsid w:val="00390CAB"/>
    <w:rsid w:val="00391087"/>
    <w:rsid w:val="00391474"/>
    <w:rsid w:val="003917C1"/>
    <w:rsid w:val="003921DE"/>
    <w:rsid w:val="00392716"/>
    <w:rsid w:val="003927E4"/>
    <w:rsid w:val="0039285B"/>
    <w:rsid w:val="00392B47"/>
    <w:rsid w:val="003935B8"/>
    <w:rsid w:val="0039391E"/>
    <w:rsid w:val="00394A88"/>
    <w:rsid w:val="00395128"/>
    <w:rsid w:val="0039551D"/>
    <w:rsid w:val="003957A7"/>
    <w:rsid w:val="0039610D"/>
    <w:rsid w:val="003978DE"/>
    <w:rsid w:val="003A00B1"/>
    <w:rsid w:val="003A0A94"/>
    <w:rsid w:val="003A0B70"/>
    <w:rsid w:val="003A0BCC"/>
    <w:rsid w:val="003A110D"/>
    <w:rsid w:val="003A1A9F"/>
    <w:rsid w:val="003A270D"/>
    <w:rsid w:val="003A3866"/>
    <w:rsid w:val="003A3B2F"/>
    <w:rsid w:val="003A3F26"/>
    <w:rsid w:val="003A4269"/>
    <w:rsid w:val="003A48C0"/>
    <w:rsid w:val="003A4A83"/>
    <w:rsid w:val="003A54DD"/>
    <w:rsid w:val="003A5602"/>
    <w:rsid w:val="003A5754"/>
    <w:rsid w:val="003A5D94"/>
    <w:rsid w:val="003A639D"/>
    <w:rsid w:val="003A79AD"/>
    <w:rsid w:val="003A7B3F"/>
    <w:rsid w:val="003A7C9F"/>
    <w:rsid w:val="003B0568"/>
    <w:rsid w:val="003B0A24"/>
    <w:rsid w:val="003B18C7"/>
    <w:rsid w:val="003B1A4D"/>
    <w:rsid w:val="003B1B73"/>
    <w:rsid w:val="003B1BFC"/>
    <w:rsid w:val="003B2732"/>
    <w:rsid w:val="003B29BA"/>
    <w:rsid w:val="003B2AB8"/>
    <w:rsid w:val="003B3B9D"/>
    <w:rsid w:val="003B4A36"/>
    <w:rsid w:val="003B4A52"/>
    <w:rsid w:val="003B4F06"/>
    <w:rsid w:val="003B50DD"/>
    <w:rsid w:val="003B575D"/>
    <w:rsid w:val="003B66D8"/>
    <w:rsid w:val="003B6AC4"/>
    <w:rsid w:val="003B6FC2"/>
    <w:rsid w:val="003B7146"/>
    <w:rsid w:val="003B7394"/>
    <w:rsid w:val="003B7429"/>
    <w:rsid w:val="003B7E6C"/>
    <w:rsid w:val="003BB386"/>
    <w:rsid w:val="003C001C"/>
    <w:rsid w:val="003C06B5"/>
    <w:rsid w:val="003C06C0"/>
    <w:rsid w:val="003C110F"/>
    <w:rsid w:val="003C1179"/>
    <w:rsid w:val="003C1824"/>
    <w:rsid w:val="003C19C8"/>
    <w:rsid w:val="003C1E6C"/>
    <w:rsid w:val="003C280B"/>
    <w:rsid w:val="003C2AB0"/>
    <w:rsid w:val="003C2E48"/>
    <w:rsid w:val="003C2F23"/>
    <w:rsid w:val="003C30E5"/>
    <w:rsid w:val="003C3144"/>
    <w:rsid w:val="003C451C"/>
    <w:rsid w:val="003C4E99"/>
    <w:rsid w:val="003C5561"/>
    <w:rsid w:val="003C5915"/>
    <w:rsid w:val="003C5C4C"/>
    <w:rsid w:val="003C64FD"/>
    <w:rsid w:val="003C6EA3"/>
    <w:rsid w:val="003D061B"/>
    <w:rsid w:val="003D08E3"/>
    <w:rsid w:val="003D09C5"/>
    <w:rsid w:val="003D09DF"/>
    <w:rsid w:val="003D0A96"/>
    <w:rsid w:val="003D196F"/>
    <w:rsid w:val="003D3AE8"/>
    <w:rsid w:val="003D3D9D"/>
    <w:rsid w:val="003D3E32"/>
    <w:rsid w:val="003D521B"/>
    <w:rsid w:val="003D5C41"/>
    <w:rsid w:val="003D5CD3"/>
    <w:rsid w:val="003D6355"/>
    <w:rsid w:val="003D635D"/>
    <w:rsid w:val="003D63A5"/>
    <w:rsid w:val="003D6E7F"/>
    <w:rsid w:val="003D748A"/>
    <w:rsid w:val="003D7548"/>
    <w:rsid w:val="003D79E5"/>
    <w:rsid w:val="003D7F5C"/>
    <w:rsid w:val="003E0690"/>
    <w:rsid w:val="003E0C6C"/>
    <w:rsid w:val="003E1B22"/>
    <w:rsid w:val="003E1C12"/>
    <w:rsid w:val="003E1CB3"/>
    <w:rsid w:val="003E244A"/>
    <w:rsid w:val="003E2574"/>
    <w:rsid w:val="003E26B0"/>
    <w:rsid w:val="003E2735"/>
    <w:rsid w:val="003E2A09"/>
    <w:rsid w:val="003E2AC4"/>
    <w:rsid w:val="003E316D"/>
    <w:rsid w:val="003E339B"/>
    <w:rsid w:val="003E354A"/>
    <w:rsid w:val="003E36BC"/>
    <w:rsid w:val="003E38D5"/>
    <w:rsid w:val="003E4BF0"/>
    <w:rsid w:val="003E4C83"/>
    <w:rsid w:val="003E52A5"/>
    <w:rsid w:val="003E5B2A"/>
    <w:rsid w:val="003E5BBB"/>
    <w:rsid w:val="003E61E2"/>
    <w:rsid w:val="003E639F"/>
    <w:rsid w:val="003E63B6"/>
    <w:rsid w:val="003E6E52"/>
    <w:rsid w:val="003E6F10"/>
    <w:rsid w:val="003F044F"/>
    <w:rsid w:val="003F0AF8"/>
    <w:rsid w:val="003F0BEC"/>
    <w:rsid w:val="003F1A84"/>
    <w:rsid w:val="003F22B4"/>
    <w:rsid w:val="003F2D33"/>
    <w:rsid w:val="003F2D5B"/>
    <w:rsid w:val="003F3374"/>
    <w:rsid w:val="003F3392"/>
    <w:rsid w:val="003F36B1"/>
    <w:rsid w:val="003F385C"/>
    <w:rsid w:val="003F3A06"/>
    <w:rsid w:val="003F4621"/>
    <w:rsid w:val="003F53C4"/>
    <w:rsid w:val="003F5421"/>
    <w:rsid w:val="003F5453"/>
    <w:rsid w:val="003F5A4C"/>
    <w:rsid w:val="003F63D6"/>
    <w:rsid w:val="003F6875"/>
    <w:rsid w:val="003F6B93"/>
    <w:rsid w:val="003F7220"/>
    <w:rsid w:val="003F745B"/>
    <w:rsid w:val="003F7476"/>
    <w:rsid w:val="003F7826"/>
    <w:rsid w:val="003F7C5F"/>
    <w:rsid w:val="00401258"/>
    <w:rsid w:val="00401784"/>
    <w:rsid w:val="004023A1"/>
    <w:rsid w:val="004025D7"/>
    <w:rsid w:val="004028F2"/>
    <w:rsid w:val="00402A58"/>
    <w:rsid w:val="00402CA9"/>
    <w:rsid w:val="00404300"/>
    <w:rsid w:val="0040438B"/>
    <w:rsid w:val="00404718"/>
    <w:rsid w:val="00404C02"/>
    <w:rsid w:val="00405061"/>
    <w:rsid w:val="00405D85"/>
    <w:rsid w:val="00407403"/>
    <w:rsid w:val="00407F02"/>
    <w:rsid w:val="00410288"/>
    <w:rsid w:val="0041029C"/>
    <w:rsid w:val="004102B0"/>
    <w:rsid w:val="00410559"/>
    <w:rsid w:val="004108DC"/>
    <w:rsid w:val="004108FD"/>
    <w:rsid w:val="00411608"/>
    <w:rsid w:val="0041196B"/>
    <w:rsid w:val="00411BFA"/>
    <w:rsid w:val="004131EC"/>
    <w:rsid w:val="00413AEC"/>
    <w:rsid w:val="00413CD4"/>
    <w:rsid w:val="00414211"/>
    <w:rsid w:val="004142C1"/>
    <w:rsid w:val="0041499A"/>
    <w:rsid w:val="004149EB"/>
    <w:rsid w:val="00415540"/>
    <w:rsid w:val="00415DB5"/>
    <w:rsid w:val="004161D7"/>
    <w:rsid w:val="004163B7"/>
    <w:rsid w:val="00416672"/>
    <w:rsid w:val="004166E4"/>
    <w:rsid w:val="0041729E"/>
    <w:rsid w:val="00421725"/>
    <w:rsid w:val="00422044"/>
    <w:rsid w:val="00422240"/>
    <w:rsid w:val="004222A6"/>
    <w:rsid w:val="004230D5"/>
    <w:rsid w:val="00423435"/>
    <w:rsid w:val="004234A1"/>
    <w:rsid w:val="00423A22"/>
    <w:rsid w:val="004242E5"/>
    <w:rsid w:val="00424DCB"/>
    <w:rsid w:val="00424FF8"/>
    <w:rsid w:val="00425052"/>
    <w:rsid w:val="004264A8"/>
    <w:rsid w:val="00426A85"/>
    <w:rsid w:val="00426DE4"/>
    <w:rsid w:val="00427819"/>
    <w:rsid w:val="00427AC0"/>
    <w:rsid w:val="00427CE0"/>
    <w:rsid w:val="00430243"/>
    <w:rsid w:val="004307F1"/>
    <w:rsid w:val="00430ADC"/>
    <w:rsid w:val="00430D2E"/>
    <w:rsid w:val="00430F31"/>
    <w:rsid w:val="004312A1"/>
    <w:rsid w:val="004312C2"/>
    <w:rsid w:val="00431870"/>
    <w:rsid w:val="0043194E"/>
    <w:rsid w:val="00431D50"/>
    <w:rsid w:val="00433385"/>
    <w:rsid w:val="00433990"/>
    <w:rsid w:val="00433A0A"/>
    <w:rsid w:val="00435CB8"/>
    <w:rsid w:val="00436003"/>
    <w:rsid w:val="0043662E"/>
    <w:rsid w:val="00436853"/>
    <w:rsid w:val="00437174"/>
    <w:rsid w:val="004371C4"/>
    <w:rsid w:val="00437CDA"/>
    <w:rsid w:val="0044058A"/>
    <w:rsid w:val="00441028"/>
    <w:rsid w:val="00441195"/>
    <w:rsid w:val="00441278"/>
    <w:rsid w:val="00441373"/>
    <w:rsid w:val="004416A4"/>
    <w:rsid w:val="004431AE"/>
    <w:rsid w:val="004436AA"/>
    <w:rsid w:val="00443BD0"/>
    <w:rsid w:val="00443FC0"/>
    <w:rsid w:val="00444381"/>
    <w:rsid w:val="0044522F"/>
    <w:rsid w:val="00445D25"/>
    <w:rsid w:val="00445D92"/>
    <w:rsid w:val="0044667E"/>
    <w:rsid w:val="0044762C"/>
    <w:rsid w:val="004505BA"/>
    <w:rsid w:val="00450BEC"/>
    <w:rsid w:val="00451E72"/>
    <w:rsid w:val="00451EF3"/>
    <w:rsid w:val="00452425"/>
    <w:rsid w:val="00452841"/>
    <w:rsid w:val="00452C26"/>
    <w:rsid w:val="00453537"/>
    <w:rsid w:val="00453CFF"/>
    <w:rsid w:val="00453E77"/>
    <w:rsid w:val="00453EFC"/>
    <w:rsid w:val="00453F62"/>
    <w:rsid w:val="004545F3"/>
    <w:rsid w:val="00454952"/>
    <w:rsid w:val="00455160"/>
    <w:rsid w:val="004552C3"/>
    <w:rsid w:val="004552D7"/>
    <w:rsid w:val="0045558D"/>
    <w:rsid w:val="00455EE7"/>
    <w:rsid w:val="0045674A"/>
    <w:rsid w:val="00456C04"/>
    <w:rsid w:val="00457D2C"/>
    <w:rsid w:val="00457E6C"/>
    <w:rsid w:val="00460098"/>
    <w:rsid w:val="0046050E"/>
    <w:rsid w:val="004608CF"/>
    <w:rsid w:val="00460E1B"/>
    <w:rsid w:val="00460E97"/>
    <w:rsid w:val="00461046"/>
    <w:rsid w:val="00461AAE"/>
    <w:rsid w:val="004622C2"/>
    <w:rsid w:val="00462E1D"/>
    <w:rsid w:val="004639AD"/>
    <w:rsid w:val="00463BA0"/>
    <w:rsid w:val="00464E2C"/>
    <w:rsid w:val="00465206"/>
    <w:rsid w:val="00465A84"/>
    <w:rsid w:val="00465FF2"/>
    <w:rsid w:val="00466766"/>
    <w:rsid w:val="00466F9B"/>
    <w:rsid w:val="004671DC"/>
    <w:rsid w:val="004678C6"/>
    <w:rsid w:val="004678C8"/>
    <w:rsid w:val="00467D25"/>
    <w:rsid w:val="00470444"/>
    <w:rsid w:val="004710B7"/>
    <w:rsid w:val="004714FC"/>
    <w:rsid w:val="0047272D"/>
    <w:rsid w:val="00472AC7"/>
    <w:rsid w:val="00472B48"/>
    <w:rsid w:val="00472FA5"/>
    <w:rsid w:val="004749FB"/>
    <w:rsid w:val="00475162"/>
    <w:rsid w:val="004754BD"/>
    <w:rsid w:val="004755B0"/>
    <w:rsid w:val="00476546"/>
    <w:rsid w:val="00476D48"/>
    <w:rsid w:val="004772E0"/>
    <w:rsid w:val="00477381"/>
    <w:rsid w:val="00477B0A"/>
    <w:rsid w:val="004800D0"/>
    <w:rsid w:val="00480B95"/>
    <w:rsid w:val="00480C37"/>
    <w:rsid w:val="00480CC8"/>
    <w:rsid w:val="00481530"/>
    <w:rsid w:val="00481A31"/>
    <w:rsid w:val="00481CF4"/>
    <w:rsid w:val="00481EF3"/>
    <w:rsid w:val="0048315D"/>
    <w:rsid w:val="00483FA1"/>
    <w:rsid w:val="00484050"/>
    <w:rsid w:val="0048485A"/>
    <w:rsid w:val="00485314"/>
    <w:rsid w:val="004855A0"/>
    <w:rsid w:val="00485C0B"/>
    <w:rsid w:val="00486156"/>
    <w:rsid w:val="00487575"/>
    <w:rsid w:val="004875E4"/>
    <w:rsid w:val="00487735"/>
    <w:rsid w:val="004900E9"/>
    <w:rsid w:val="00490242"/>
    <w:rsid w:val="0049044C"/>
    <w:rsid w:val="00490521"/>
    <w:rsid w:val="004909FB"/>
    <w:rsid w:val="00490C48"/>
    <w:rsid w:val="00490DBB"/>
    <w:rsid w:val="00490F67"/>
    <w:rsid w:val="00491015"/>
    <w:rsid w:val="0049131C"/>
    <w:rsid w:val="00491747"/>
    <w:rsid w:val="004918B1"/>
    <w:rsid w:val="0049193A"/>
    <w:rsid w:val="00491F8C"/>
    <w:rsid w:val="00492077"/>
    <w:rsid w:val="004922C0"/>
    <w:rsid w:val="00492601"/>
    <w:rsid w:val="004927C4"/>
    <w:rsid w:val="00492AC3"/>
    <w:rsid w:val="00492B00"/>
    <w:rsid w:val="00492B0C"/>
    <w:rsid w:val="00492E57"/>
    <w:rsid w:val="00492E66"/>
    <w:rsid w:val="004938CD"/>
    <w:rsid w:val="004939D1"/>
    <w:rsid w:val="00494050"/>
    <w:rsid w:val="00494B51"/>
    <w:rsid w:val="0049559E"/>
    <w:rsid w:val="004958AC"/>
    <w:rsid w:val="00495971"/>
    <w:rsid w:val="00495B49"/>
    <w:rsid w:val="004960E4"/>
    <w:rsid w:val="00496309"/>
    <w:rsid w:val="00496465"/>
    <w:rsid w:val="004966C9"/>
    <w:rsid w:val="004968AD"/>
    <w:rsid w:val="00496FF5"/>
    <w:rsid w:val="00497072"/>
    <w:rsid w:val="0049730F"/>
    <w:rsid w:val="00497929"/>
    <w:rsid w:val="00497AEC"/>
    <w:rsid w:val="00497C3B"/>
    <w:rsid w:val="00497D86"/>
    <w:rsid w:val="00497F07"/>
    <w:rsid w:val="004A026D"/>
    <w:rsid w:val="004A0E0E"/>
    <w:rsid w:val="004A0E31"/>
    <w:rsid w:val="004A169C"/>
    <w:rsid w:val="004A1F4B"/>
    <w:rsid w:val="004A2224"/>
    <w:rsid w:val="004A2289"/>
    <w:rsid w:val="004A238A"/>
    <w:rsid w:val="004A2472"/>
    <w:rsid w:val="004A2681"/>
    <w:rsid w:val="004A2CCD"/>
    <w:rsid w:val="004A500A"/>
    <w:rsid w:val="004A527D"/>
    <w:rsid w:val="004A5899"/>
    <w:rsid w:val="004A6A11"/>
    <w:rsid w:val="004A6D57"/>
    <w:rsid w:val="004A7109"/>
    <w:rsid w:val="004A76F1"/>
    <w:rsid w:val="004A7E50"/>
    <w:rsid w:val="004A7F62"/>
    <w:rsid w:val="004B0ACE"/>
    <w:rsid w:val="004B1409"/>
    <w:rsid w:val="004B1835"/>
    <w:rsid w:val="004B1F83"/>
    <w:rsid w:val="004B2321"/>
    <w:rsid w:val="004B2923"/>
    <w:rsid w:val="004B34D7"/>
    <w:rsid w:val="004B3BAC"/>
    <w:rsid w:val="004B3D0F"/>
    <w:rsid w:val="004B43E7"/>
    <w:rsid w:val="004B44EC"/>
    <w:rsid w:val="004B467D"/>
    <w:rsid w:val="004B49AD"/>
    <w:rsid w:val="004B52AF"/>
    <w:rsid w:val="004B5581"/>
    <w:rsid w:val="004B57A1"/>
    <w:rsid w:val="004B6AF9"/>
    <w:rsid w:val="004B741D"/>
    <w:rsid w:val="004C0140"/>
    <w:rsid w:val="004C02B1"/>
    <w:rsid w:val="004C0867"/>
    <w:rsid w:val="004C0932"/>
    <w:rsid w:val="004C09A9"/>
    <w:rsid w:val="004C0F78"/>
    <w:rsid w:val="004C11B3"/>
    <w:rsid w:val="004C1646"/>
    <w:rsid w:val="004C1795"/>
    <w:rsid w:val="004C19D1"/>
    <w:rsid w:val="004C1C42"/>
    <w:rsid w:val="004C1FCF"/>
    <w:rsid w:val="004C2203"/>
    <w:rsid w:val="004C28C7"/>
    <w:rsid w:val="004C2B79"/>
    <w:rsid w:val="004C2BB3"/>
    <w:rsid w:val="004C3151"/>
    <w:rsid w:val="004C368D"/>
    <w:rsid w:val="004C37F5"/>
    <w:rsid w:val="004C4111"/>
    <w:rsid w:val="004C4158"/>
    <w:rsid w:val="004C49B0"/>
    <w:rsid w:val="004C4D0B"/>
    <w:rsid w:val="004C520E"/>
    <w:rsid w:val="004C56A5"/>
    <w:rsid w:val="004C5CFC"/>
    <w:rsid w:val="004C62E3"/>
    <w:rsid w:val="004C656A"/>
    <w:rsid w:val="004C6F2F"/>
    <w:rsid w:val="004C6F6D"/>
    <w:rsid w:val="004C76A2"/>
    <w:rsid w:val="004D0186"/>
    <w:rsid w:val="004D033A"/>
    <w:rsid w:val="004D0BE4"/>
    <w:rsid w:val="004D0C60"/>
    <w:rsid w:val="004D0CF5"/>
    <w:rsid w:val="004D0ECF"/>
    <w:rsid w:val="004D1038"/>
    <w:rsid w:val="004D19D0"/>
    <w:rsid w:val="004D19FC"/>
    <w:rsid w:val="004D1E86"/>
    <w:rsid w:val="004D2AD7"/>
    <w:rsid w:val="004D2CBD"/>
    <w:rsid w:val="004D3D46"/>
    <w:rsid w:val="004D4169"/>
    <w:rsid w:val="004D4DA3"/>
    <w:rsid w:val="004D5A91"/>
    <w:rsid w:val="004D5BB6"/>
    <w:rsid w:val="004D5BED"/>
    <w:rsid w:val="004D5DCB"/>
    <w:rsid w:val="004D61B0"/>
    <w:rsid w:val="004D6A7F"/>
    <w:rsid w:val="004D6AF5"/>
    <w:rsid w:val="004D7CD3"/>
    <w:rsid w:val="004E0184"/>
    <w:rsid w:val="004E069C"/>
    <w:rsid w:val="004E0937"/>
    <w:rsid w:val="004E0B0A"/>
    <w:rsid w:val="004E2616"/>
    <w:rsid w:val="004E26E6"/>
    <w:rsid w:val="004E28BE"/>
    <w:rsid w:val="004E31D8"/>
    <w:rsid w:val="004E3874"/>
    <w:rsid w:val="004E40B8"/>
    <w:rsid w:val="004E4327"/>
    <w:rsid w:val="004E43BF"/>
    <w:rsid w:val="004E4631"/>
    <w:rsid w:val="004E4A3F"/>
    <w:rsid w:val="004E52BE"/>
    <w:rsid w:val="004E5976"/>
    <w:rsid w:val="004E75D4"/>
    <w:rsid w:val="004F0709"/>
    <w:rsid w:val="004F0754"/>
    <w:rsid w:val="004F0A9B"/>
    <w:rsid w:val="004F0B40"/>
    <w:rsid w:val="004F1A4E"/>
    <w:rsid w:val="004F2386"/>
    <w:rsid w:val="004F2FAF"/>
    <w:rsid w:val="004F3027"/>
    <w:rsid w:val="004F3523"/>
    <w:rsid w:val="004F35FD"/>
    <w:rsid w:val="004F3711"/>
    <w:rsid w:val="004F388C"/>
    <w:rsid w:val="004F3D4A"/>
    <w:rsid w:val="004F47D5"/>
    <w:rsid w:val="004F4C5B"/>
    <w:rsid w:val="004F4E30"/>
    <w:rsid w:val="004F5841"/>
    <w:rsid w:val="004F5AFE"/>
    <w:rsid w:val="004F6708"/>
    <w:rsid w:val="004F7580"/>
    <w:rsid w:val="004F75B8"/>
    <w:rsid w:val="004F76F0"/>
    <w:rsid w:val="004F7D77"/>
    <w:rsid w:val="004F7D9C"/>
    <w:rsid w:val="00500AF6"/>
    <w:rsid w:val="00500C93"/>
    <w:rsid w:val="00501068"/>
    <w:rsid w:val="00501238"/>
    <w:rsid w:val="0050156B"/>
    <w:rsid w:val="00501C36"/>
    <w:rsid w:val="00502131"/>
    <w:rsid w:val="00502558"/>
    <w:rsid w:val="005028A9"/>
    <w:rsid w:val="00502D31"/>
    <w:rsid w:val="00504345"/>
    <w:rsid w:val="0050447B"/>
    <w:rsid w:val="00504C18"/>
    <w:rsid w:val="005058B6"/>
    <w:rsid w:val="00506BE1"/>
    <w:rsid w:val="0050723E"/>
    <w:rsid w:val="00507C16"/>
    <w:rsid w:val="00510511"/>
    <w:rsid w:val="005108D4"/>
    <w:rsid w:val="00510C89"/>
    <w:rsid w:val="00511003"/>
    <w:rsid w:val="0051182B"/>
    <w:rsid w:val="0051213F"/>
    <w:rsid w:val="00512453"/>
    <w:rsid w:val="00512583"/>
    <w:rsid w:val="005126AD"/>
    <w:rsid w:val="00512AD2"/>
    <w:rsid w:val="00512ADB"/>
    <w:rsid w:val="00512E13"/>
    <w:rsid w:val="00512EB0"/>
    <w:rsid w:val="0051430B"/>
    <w:rsid w:val="005145C2"/>
    <w:rsid w:val="005148D7"/>
    <w:rsid w:val="00514EB9"/>
    <w:rsid w:val="00514FEF"/>
    <w:rsid w:val="00515476"/>
    <w:rsid w:val="005158AD"/>
    <w:rsid w:val="00515F6C"/>
    <w:rsid w:val="005163DB"/>
    <w:rsid w:val="0051660F"/>
    <w:rsid w:val="00516B9D"/>
    <w:rsid w:val="00516E21"/>
    <w:rsid w:val="00516F66"/>
    <w:rsid w:val="00517421"/>
    <w:rsid w:val="00517A79"/>
    <w:rsid w:val="00517B97"/>
    <w:rsid w:val="00520403"/>
    <w:rsid w:val="0052054C"/>
    <w:rsid w:val="0052078C"/>
    <w:rsid w:val="00521250"/>
    <w:rsid w:val="00521398"/>
    <w:rsid w:val="00521651"/>
    <w:rsid w:val="00521CFB"/>
    <w:rsid w:val="005224BF"/>
    <w:rsid w:val="0052269A"/>
    <w:rsid w:val="0052293E"/>
    <w:rsid w:val="00522FBB"/>
    <w:rsid w:val="005242BA"/>
    <w:rsid w:val="00525943"/>
    <w:rsid w:val="00525DA3"/>
    <w:rsid w:val="005260AE"/>
    <w:rsid w:val="00526413"/>
    <w:rsid w:val="00526928"/>
    <w:rsid w:val="00526DF9"/>
    <w:rsid w:val="00527668"/>
    <w:rsid w:val="00527787"/>
    <w:rsid w:val="005277BC"/>
    <w:rsid w:val="00527882"/>
    <w:rsid w:val="005302E7"/>
    <w:rsid w:val="005304C8"/>
    <w:rsid w:val="0053072B"/>
    <w:rsid w:val="005308ED"/>
    <w:rsid w:val="00531608"/>
    <w:rsid w:val="0053193B"/>
    <w:rsid w:val="005320EB"/>
    <w:rsid w:val="0053262C"/>
    <w:rsid w:val="0053268C"/>
    <w:rsid w:val="00532882"/>
    <w:rsid w:val="005331C8"/>
    <w:rsid w:val="00533BB3"/>
    <w:rsid w:val="0053412C"/>
    <w:rsid w:val="00534248"/>
    <w:rsid w:val="00534B1B"/>
    <w:rsid w:val="00534B4C"/>
    <w:rsid w:val="005357C2"/>
    <w:rsid w:val="00535DC6"/>
    <w:rsid w:val="00536BFA"/>
    <w:rsid w:val="00536E04"/>
    <w:rsid w:val="00537386"/>
    <w:rsid w:val="005373BA"/>
    <w:rsid w:val="005378A0"/>
    <w:rsid w:val="00537A0D"/>
    <w:rsid w:val="0054009F"/>
    <w:rsid w:val="00540334"/>
    <w:rsid w:val="00540377"/>
    <w:rsid w:val="00540D86"/>
    <w:rsid w:val="005426E9"/>
    <w:rsid w:val="00542E2A"/>
    <w:rsid w:val="005430B0"/>
    <w:rsid w:val="00543A2C"/>
    <w:rsid w:val="0054403B"/>
    <w:rsid w:val="00544300"/>
    <w:rsid w:val="005443D3"/>
    <w:rsid w:val="005447D1"/>
    <w:rsid w:val="00544899"/>
    <w:rsid w:val="00544AED"/>
    <w:rsid w:val="005453A5"/>
    <w:rsid w:val="005453F9"/>
    <w:rsid w:val="00545737"/>
    <w:rsid w:val="00545740"/>
    <w:rsid w:val="0054574E"/>
    <w:rsid w:val="0054620D"/>
    <w:rsid w:val="005464AD"/>
    <w:rsid w:val="00546823"/>
    <w:rsid w:val="00546E6A"/>
    <w:rsid w:val="00547305"/>
    <w:rsid w:val="0054745E"/>
    <w:rsid w:val="00547750"/>
    <w:rsid w:val="005502F4"/>
    <w:rsid w:val="0055063B"/>
    <w:rsid w:val="00550C6F"/>
    <w:rsid w:val="00551599"/>
    <w:rsid w:val="00551817"/>
    <w:rsid w:val="00551972"/>
    <w:rsid w:val="00553DBD"/>
    <w:rsid w:val="00555308"/>
    <w:rsid w:val="00555BD1"/>
    <w:rsid w:val="005562E8"/>
    <w:rsid w:val="005569BE"/>
    <w:rsid w:val="00556F6A"/>
    <w:rsid w:val="00557246"/>
    <w:rsid w:val="00557E0C"/>
    <w:rsid w:val="005615A6"/>
    <w:rsid w:val="0056182F"/>
    <w:rsid w:val="00561A57"/>
    <w:rsid w:val="00561C96"/>
    <w:rsid w:val="00561EE6"/>
    <w:rsid w:val="005628EF"/>
    <w:rsid w:val="005632D8"/>
    <w:rsid w:val="00564205"/>
    <w:rsid w:val="00564451"/>
    <w:rsid w:val="00564F9D"/>
    <w:rsid w:val="00565215"/>
    <w:rsid w:val="00565996"/>
    <w:rsid w:val="005672DF"/>
    <w:rsid w:val="0056794E"/>
    <w:rsid w:val="00567EE6"/>
    <w:rsid w:val="005708B3"/>
    <w:rsid w:val="005715C0"/>
    <w:rsid w:val="005716C1"/>
    <w:rsid w:val="00571845"/>
    <w:rsid w:val="00572179"/>
    <w:rsid w:val="00572452"/>
    <w:rsid w:val="005725C5"/>
    <w:rsid w:val="00572707"/>
    <w:rsid w:val="005727E4"/>
    <w:rsid w:val="00572E54"/>
    <w:rsid w:val="0057327E"/>
    <w:rsid w:val="00573611"/>
    <w:rsid w:val="00573821"/>
    <w:rsid w:val="00573AFB"/>
    <w:rsid w:val="0057495B"/>
    <w:rsid w:val="00574D17"/>
    <w:rsid w:val="005753B8"/>
    <w:rsid w:val="00576BCC"/>
    <w:rsid w:val="00577499"/>
    <w:rsid w:val="0057749A"/>
    <w:rsid w:val="00577D3F"/>
    <w:rsid w:val="00577F27"/>
    <w:rsid w:val="0058001F"/>
    <w:rsid w:val="0058032B"/>
    <w:rsid w:val="0058082D"/>
    <w:rsid w:val="005810A6"/>
    <w:rsid w:val="00581FF9"/>
    <w:rsid w:val="0058223D"/>
    <w:rsid w:val="005822A9"/>
    <w:rsid w:val="0058240D"/>
    <w:rsid w:val="005825AB"/>
    <w:rsid w:val="00582B03"/>
    <w:rsid w:val="005833F4"/>
    <w:rsid w:val="00583750"/>
    <w:rsid w:val="00583974"/>
    <w:rsid w:val="00583BE1"/>
    <w:rsid w:val="00583D45"/>
    <w:rsid w:val="005842A6"/>
    <w:rsid w:val="00584325"/>
    <w:rsid w:val="005849B7"/>
    <w:rsid w:val="0058575D"/>
    <w:rsid w:val="00585950"/>
    <w:rsid w:val="0058635E"/>
    <w:rsid w:val="00587034"/>
    <w:rsid w:val="00587847"/>
    <w:rsid w:val="0059099E"/>
    <w:rsid w:val="00590CB2"/>
    <w:rsid w:val="00591254"/>
    <w:rsid w:val="0059126E"/>
    <w:rsid w:val="005915AD"/>
    <w:rsid w:val="00591A84"/>
    <w:rsid w:val="00591B87"/>
    <w:rsid w:val="00591C33"/>
    <w:rsid w:val="00591E81"/>
    <w:rsid w:val="0059284D"/>
    <w:rsid w:val="005928E1"/>
    <w:rsid w:val="00592DF7"/>
    <w:rsid w:val="00592E1B"/>
    <w:rsid w:val="00592F82"/>
    <w:rsid w:val="005941D1"/>
    <w:rsid w:val="005944BD"/>
    <w:rsid w:val="0059453C"/>
    <w:rsid w:val="005946A3"/>
    <w:rsid w:val="00594E1F"/>
    <w:rsid w:val="00594F8D"/>
    <w:rsid w:val="00595687"/>
    <w:rsid w:val="00595AEC"/>
    <w:rsid w:val="005960C4"/>
    <w:rsid w:val="00596876"/>
    <w:rsid w:val="00596B54"/>
    <w:rsid w:val="005977A8"/>
    <w:rsid w:val="00597881"/>
    <w:rsid w:val="005A02A4"/>
    <w:rsid w:val="005A0FB9"/>
    <w:rsid w:val="005A15E9"/>
    <w:rsid w:val="005A1725"/>
    <w:rsid w:val="005A1DAA"/>
    <w:rsid w:val="005A229A"/>
    <w:rsid w:val="005A38E6"/>
    <w:rsid w:val="005A4714"/>
    <w:rsid w:val="005A49DF"/>
    <w:rsid w:val="005A5A5C"/>
    <w:rsid w:val="005A5E9D"/>
    <w:rsid w:val="005A5F84"/>
    <w:rsid w:val="005A670D"/>
    <w:rsid w:val="005A6C3D"/>
    <w:rsid w:val="005A7032"/>
    <w:rsid w:val="005A71CC"/>
    <w:rsid w:val="005A7550"/>
    <w:rsid w:val="005B04D9"/>
    <w:rsid w:val="005B059A"/>
    <w:rsid w:val="005B07CA"/>
    <w:rsid w:val="005B150A"/>
    <w:rsid w:val="005B1696"/>
    <w:rsid w:val="005B19EE"/>
    <w:rsid w:val="005B2AC9"/>
    <w:rsid w:val="005B2FBC"/>
    <w:rsid w:val="005B4ADF"/>
    <w:rsid w:val="005B516B"/>
    <w:rsid w:val="005B57AC"/>
    <w:rsid w:val="005B5B57"/>
    <w:rsid w:val="005B5C26"/>
    <w:rsid w:val="005B5CC5"/>
    <w:rsid w:val="005B66D5"/>
    <w:rsid w:val="005B72F4"/>
    <w:rsid w:val="005B7386"/>
    <w:rsid w:val="005B78CB"/>
    <w:rsid w:val="005B7D70"/>
    <w:rsid w:val="005C0048"/>
    <w:rsid w:val="005C007C"/>
    <w:rsid w:val="005C0699"/>
    <w:rsid w:val="005C08D6"/>
    <w:rsid w:val="005C0971"/>
    <w:rsid w:val="005C09CB"/>
    <w:rsid w:val="005C1BFA"/>
    <w:rsid w:val="005C20A0"/>
    <w:rsid w:val="005C2EDB"/>
    <w:rsid w:val="005C30BA"/>
    <w:rsid w:val="005C31B9"/>
    <w:rsid w:val="005C37E9"/>
    <w:rsid w:val="005C3CC7"/>
    <w:rsid w:val="005C42F0"/>
    <w:rsid w:val="005C5CA2"/>
    <w:rsid w:val="005C65FA"/>
    <w:rsid w:val="005C6C5D"/>
    <w:rsid w:val="005C7289"/>
    <w:rsid w:val="005C7B4A"/>
    <w:rsid w:val="005C7CAF"/>
    <w:rsid w:val="005C7DB4"/>
    <w:rsid w:val="005C7F53"/>
    <w:rsid w:val="005D03A9"/>
    <w:rsid w:val="005D081A"/>
    <w:rsid w:val="005D11BE"/>
    <w:rsid w:val="005D1222"/>
    <w:rsid w:val="005D186F"/>
    <w:rsid w:val="005D19E6"/>
    <w:rsid w:val="005D1E07"/>
    <w:rsid w:val="005D2418"/>
    <w:rsid w:val="005D2551"/>
    <w:rsid w:val="005D321F"/>
    <w:rsid w:val="005D34D7"/>
    <w:rsid w:val="005D3AD3"/>
    <w:rsid w:val="005D4023"/>
    <w:rsid w:val="005D4034"/>
    <w:rsid w:val="005D4383"/>
    <w:rsid w:val="005D5A95"/>
    <w:rsid w:val="005D5C89"/>
    <w:rsid w:val="005D5D1D"/>
    <w:rsid w:val="005D5EA7"/>
    <w:rsid w:val="005D60C8"/>
    <w:rsid w:val="005D6323"/>
    <w:rsid w:val="005D64DB"/>
    <w:rsid w:val="005D6E01"/>
    <w:rsid w:val="005D6F3F"/>
    <w:rsid w:val="005D7F5C"/>
    <w:rsid w:val="005E00F1"/>
    <w:rsid w:val="005E0737"/>
    <w:rsid w:val="005E0B7E"/>
    <w:rsid w:val="005E0D93"/>
    <w:rsid w:val="005E1596"/>
    <w:rsid w:val="005E1F31"/>
    <w:rsid w:val="005E2443"/>
    <w:rsid w:val="005E2D22"/>
    <w:rsid w:val="005E3341"/>
    <w:rsid w:val="005E3700"/>
    <w:rsid w:val="005E37A8"/>
    <w:rsid w:val="005E3D5A"/>
    <w:rsid w:val="005E463C"/>
    <w:rsid w:val="005E46D9"/>
    <w:rsid w:val="005E52EA"/>
    <w:rsid w:val="005E5C46"/>
    <w:rsid w:val="005E5E12"/>
    <w:rsid w:val="005E6962"/>
    <w:rsid w:val="005E746B"/>
    <w:rsid w:val="005E75D9"/>
    <w:rsid w:val="005E7F96"/>
    <w:rsid w:val="005F00D5"/>
    <w:rsid w:val="005F02AC"/>
    <w:rsid w:val="005F031F"/>
    <w:rsid w:val="005F088B"/>
    <w:rsid w:val="005F1305"/>
    <w:rsid w:val="005F1BE3"/>
    <w:rsid w:val="005F1CF2"/>
    <w:rsid w:val="005F1F5A"/>
    <w:rsid w:val="005F226D"/>
    <w:rsid w:val="005F2343"/>
    <w:rsid w:val="005F2871"/>
    <w:rsid w:val="005F2E39"/>
    <w:rsid w:val="005F3612"/>
    <w:rsid w:val="005F3FF7"/>
    <w:rsid w:val="005F4380"/>
    <w:rsid w:val="005F48E9"/>
    <w:rsid w:val="005F4BB0"/>
    <w:rsid w:val="005F4C71"/>
    <w:rsid w:val="005F4DE8"/>
    <w:rsid w:val="005F5666"/>
    <w:rsid w:val="005F57FF"/>
    <w:rsid w:val="005F62FE"/>
    <w:rsid w:val="005F69D2"/>
    <w:rsid w:val="005F69E4"/>
    <w:rsid w:val="005F7083"/>
    <w:rsid w:val="005F720F"/>
    <w:rsid w:val="005F757E"/>
    <w:rsid w:val="005F7B45"/>
    <w:rsid w:val="00601E8E"/>
    <w:rsid w:val="00601F72"/>
    <w:rsid w:val="006020CE"/>
    <w:rsid w:val="00602898"/>
    <w:rsid w:val="00602E79"/>
    <w:rsid w:val="00603548"/>
    <w:rsid w:val="006040B2"/>
    <w:rsid w:val="0060433B"/>
    <w:rsid w:val="00604983"/>
    <w:rsid w:val="00604DA0"/>
    <w:rsid w:val="0060554E"/>
    <w:rsid w:val="0060558A"/>
    <w:rsid w:val="006067CF"/>
    <w:rsid w:val="00606CD9"/>
    <w:rsid w:val="00606EB5"/>
    <w:rsid w:val="0060722F"/>
    <w:rsid w:val="00607820"/>
    <w:rsid w:val="0060785D"/>
    <w:rsid w:val="00610BF1"/>
    <w:rsid w:val="00610D5D"/>
    <w:rsid w:val="00610DAB"/>
    <w:rsid w:val="00610DB7"/>
    <w:rsid w:val="00610ED3"/>
    <w:rsid w:val="006110D2"/>
    <w:rsid w:val="0061167C"/>
    <w:rsid w:val="00611D8C"/>
    <w:rsid w:val="00612081"/>
    <w:rsid w:val="006126D0"/>
    <w:rsid w:val="00612D70"/>
    <w:rsid w:val="00612D8F"/>
    <w:rsid w:val="006132DF"/>
    <w:rsid w:val="0061338A"/>
    <w:rsid w:val="00613CBB"/>
    <w:rsid w:val="00613D08"/>
    <w:rsid w:val="00614601"/>
    <w:rsid w:val="00614A72"/>
    <w:rsid w:val="00615436"/>
    <w:rsid w:val="00615B31"/>
    <w:rsid w:val="00615F6D"/>
    <w:rsid w:val="0061673A"/>
    <w:rsid w:val="00616EFB"/>
    <w:rsid w:val="00617236"/>
    <w:rsid w:val="00617355"/>
    <w:rsid w:val="00617411"/>
    <w:rsid w:val="00617AD8"/>
    <w:rsid w:val="00620033"/>
    <w:rsid w:val="006208FF"/>
    <w:rsid w:val="006209B4"/>
    <w:rsid w:val="00620B9C"/>
    <w:rsid w:val="0062130A"/>
    <w:rsid w:val="0062275D"/>
    <w:rsid w:val="00622AA5"/>
    <w:rsid w:val="00623F81"/>
    <w:rsid w:val="006246B0"/>
    <w:rsid w:val="00624853"/>
    <w:rsid w:val="006248C5"/>
    <w:rsid w:val="00624C58"/>
    <w:rsid w:val="00625034"/>
    <w:rsid w:val="006260A5"/>
    <w:rsid w:val="00626268"/>
    <w:rsid w:val="006268DB"/>
    <w:rsid w:val="00626B4F"/>
    <w:rsid w:val="00626DC1"/>
    <w:rsid w:val="006276CC"/>
    <w:rsid w:val="00627D96"/>
    <w:rsid w:val="006301B6"/>
    <w:rsid w:val="00632204"/>
    <w:rsid w:val="006323DB"/>
    <w:rsid w:val="006332F1"/>
    <w:rsid w:val="0063382F"/>
    <w:rsid w:val="00633835"/>
    <w:rsid w:val="00633CBC"/>
    <w:rsid w:val="006340F8"/>
    <w:rsid w:val="00635620"/>
    <w:rsid w:val="00635ACF"/>
    <w:rsid w:val="00635B36"/>
    <w:rsid w:val="00635E8B"/>
    <w:rsid w:val="006370B5"/>
    <w:rsid w:val="0063792E"/>
    <w:rsid w:val="00637C78"/>
    <w:rsid w:val="00637F88"/>
    <w:rsid w:val="00640663"/>
    <w:rsid w:val="00640A60"/>
    <w:rsid w:val="00641342"/>
    <w:rsid w:val="006416B1"/>
    <w:rsid w:val="0064210E"/>
    <w:rsid w:val="00642763"/>
    <w:rsid w:val="006432EF"/>
    <w:rsid w:val="006434D7"/>
    <w:rsid w:val="00643666"/>
    <w:rsid w:val="00643781"/>
    <w:rsid w:val="00645360"/>
    <w:rsid w:val="006454FC"/>
    <w:rsid w:val="00645D9D"/>
    <w:rsid w:val="00646044"/>
    <w:rsid w:val="00646D7B"/>
    <w:rsid w:val="00646E26"/>
    <w:rsid w:val="00647036"/>
    <w:rsid w:val="006470EC"/>
    <w:rsid w:val="0064756F"/>
    <w:rsid w:val="00647B1F"/>
    <w:rsid w:val="0065049F"/>
    <w:rsid w:val="006505AD"/>
    <w:rsid w:val="00650CA6"/>
    <w:rsid w:val="00650CF5"/>
    <w:rsid w:val="00651083"/>
    <w:rsid w:val="00651302"/>
    <w:rsid w:val="00651488"/>
    <w:rsid w:val="00651C7C"/>
    <w:rsid w:val="00651E5C"/>
    <w:rsid w:val="0065213A"/>
    <w:rsid w:val="006532E9"/>
    <w:rsid w:val="00654036"/>
    <w:rsid w:val="0065440E"/>
    <w:rsid w:val="0065442A"/>
    <w:rsid w:val="006544BC"/>
    <w:rsid w:val="00654610"/>
    <w:rsid w:val="00655A1E"/>
    <w:rsid w:val="0065630D"/>
    <w:rsid w:val="00656393"/>
    <w:rsid w:val="006567FA"/>
    <w:rsid w:val="00657DF2"/>
    <w:rsid w:val="0065CBF2"/>
    <w:rsid w:val="00660541"/>
    <w:rsid w:val="00660F26"/>
    <w:rsid w:val="006610E0"/>
    <w:rsid w:val="006622BE"/>
    <w:rsid w:val="006626AD"/>
    <w:rsid w:val="006629F4"/>
    <w:rsid w:val="00662C88"/>
    <w:rsid w:val="00663366"/>
    <w:rsid w:val="00663463"/>
    <w:rsid w:val="00663552"/>
    <w:rsid w:val="0066356A"/>
    <w:rsid w:val="00663A8C"/>
    <w:rsid w:val="0066445B"/>
    <w:rsid w:val="00664674"/>
    <w:rsid w:val="00664C5F"/>
    <w:rsid w:val="00664D75"/>
    <w:rsid w:val="00665793"/>
    <w:rsid w:val="00665C5E"/>
    <w:rsid w:val="00665CF6"/>
    <w:rsid w:val="00665FC5"/>
    <w:rsid w:val="0066666D"/>
    <w:rsid w:val="00666A5E"/>
    <w:rsid w:val="006671CD"/>
    <w:rsid w:val="006672C9"/>
    <w:rsid w:val="0066795A"/>
    <w:rsid w:val="00667DC7"/>
    <w:rsid w:val="00667E91"/>
    <w:rsid w:val="00667EA0"/>
    <w:rsid w:val="006701AF"/>
    <w:rsid w:val="00670A05"/>
    <w:rsid w:val="00670D60"/>
    <w:rsid w:val="0067101C"/>
    <w:rsid w:val="006710B3"/>
    <w:rsid w:val="00671647"/>
    <w:rsid w:val="00671E17"/>
    <w:rsid w:val="00671F7E"/>
    <w:rsid w:val="0067243B"/>
    <w:rsid w:val="00672860"/>
    <w:rsid w:val="006728F6"/>
    <w:rsid w:val="00672A4C"/>
    <w:rsid w:val="00672B1F"/>
    <w:rsid w:val="0067309B"/>
    <w:rsid w:val="006737B4"/>
    <w:rsid w:val="0067544D"/>
    <w:rsid w:val="00676044"/>
    <w:rsid w:val="00676244"/>
    <w:rsid w:val="00676423"/>
    <w:rsid w:val="00676604"/>
    <w:rsid w:val="0067674D"/>
    <w:rsid w:val="00676CDD"/>
    <w:rsid w:val="00677021"/>
    <w:rsid w:val="00677616"/>
    <w:rsid w:val="00677A8A"/>
    <w:rsid w:val="00680583"/>
    <w:rsid w:val="0068075B"/>
    <w:rsid w:val="00680B80"/>
    <w:rsid w:val="00681178"/>
    <w:rsid w:val="006816EA"/>
    <w:rsid w:val="00681877"/>
    <w:rsid w:val="00681E55"/>
    <w:rsid w:val="00681F72"/>
    <w:rsid w:val="00681FD8"/>
    <w:rsid w:val="0068278E"/>
    <w:rsid w:val="00682BBD"/>
    <w:rsid w:val="00683C1C"/>
    <w:rsid w:val="00683C71"/>
    <w:rsid w:val="00683D53"/>
    <w:rsid w:val="00683F87"/>
    <w:rsid w:val="00684BDF"/>
    <w:rsid w:val="00684E39"/>
    <w:rsid w:val="00684F02"/>
    <w:rsid w:val="00685402"/>
    <w:rsid w:val="00685661"/>
    <w:rsid w:val="00685918"/>
    <w:rsid w:val="0068613D"/>
    <w:rsid w:val="0068667C"/>
    <w:rsid w:val="006866BF"/>
    <w:rsid w:val="00690771"/>
    <w:rsid w:val="006908DF"/>
    <w:rsid w:val="00690AA4"/>
    <w:rsid w:val="0069142B"/>
    <w:rsid w:val="00692351"/>
    <w:rsid w:val="0069272A"/>
    <w:rsid w:val="00692FF6"/>
    <w:rsid w:val="006934C3"/>
    <w:rsid w:val="006938CE"/>
    <w:rsid w:val="00693A33"/>
    <w:rsid w:val="00693D5B"/>
    <w:rsid w:val="00694003"/>
    <w:rsid w:val="00694705"/>
    <w:rsid w:val="00694D2E"/>
    <w:rsid w:val="00694E49"/>
    <w:rsid w:val="006950AA"/>
    <w:rsid w:val="00696431"/>
    <w:rsid w:val="006964FF"/>
    <w:rsid w:val="00696961"/>
    <w:rsid w:val="00696A50"/>
    <w:rsid w:val="00696B00"/>
    <w:rsid w:val="00696C08"/>
    <w:rsid w:val="00696D7A"/>
    <w:rsid w:val="00696E9F"/>
    <w:rsid w:val="00697AF2"/>
    <w:rsid w:val="006A0163"/>
    <w:rsid w:val="006A06E0"/>
    <w:rsid w:val="006A089A"/>
    <w:rsid w:val="006A0B2A"/>
    <w:rsid w:val="006A0BDC"/>
    <w:rsid w:val="006A12C7"/>
    <w:rsid w:val="006A1347"/>
    <w:rsid w:val="006A1491"/>
    <w:rsid w:val="006A14EB"/>
    <w:rsid w:val="006A21B3"/>
    <w:rsid w:val="006A2E8F"/>
    <w:rsid w:val="006A30D6"/>
    <w:rsid w:val="006A3AAA"/>
    <w:rsid w:val="006A3ABC"/>
    <w:rsid w:val="006A3D2E"/>
    <w:rsid w:val="006A4010"/>
    <w:rsid w:val="006A4BB9"/>
    <w:rsid w:val="006A5C09"/>
    <w:rsid w:val="006A65AF"/>
    <w:rsid w:val="006A6E10"/>
    <w:rsid w:val="006A764C"/>
    <w:rsid w:val="006A7BE2"/>
    <w:rsid w:val="006B0677"/>
    <w:rsid w:val="006B0734"/>
    <w:rsid w:val="006B0D0E"/>
    <w:rsid w:val="006B0F80"/>
    <w:rsid w:val="006B1025"/>
    <w:rsid w:val="006B14C5"/>
    <w:rsid w:val="006B167D"/>
    <w:rsid w:val="006B1F62"/>
    <w:rsid w:val="006B2415"/>
    <w:rsid w:val="006B2740"/>
    <w:rsid w:val="006B2847"/>
    <w:rsid w:val="006B3737"/>
    <w:rsid w:val="006B3822"/>
    <w:rsid w:val="006B39CB"/>
    <w:rsid w:val="006B3A15"/>
    <w:rsid w:val="006B3B14"/>
    <w:rsid w:val="006B3CDC"/>
    <w:rsid w:val="006B468C"/>
    <w:rsid w:val="006B4E31"/>
    <w:rsid w:val="006B5AC2"/>
    <w:rsid w:val="006B627A"/>
    <w:rsid w:val="006B64E8"/>
    <w:rsid w:val="006B6AFA"/>
    <w:rsid w:val="006B6F7B"/>
    <w:rsid w:val="006B71D0"/>
    <w:rsid w:val="006C0474"/>
    <w:rsid w:val="006C0D58"/>
    <w:rsid w:val="006C13FD"/>
    <w:rsid w:val="006C148C"/>
    <w:rsid w:val="006C1B93"/>
    <w:rsid w:val="006C1CF1"/>
    <w:rsid w:val="006C233F"/>
    <w:rsid w:val="006C27C3"/>
    <w:rsid w:val="006C2B28"/>
    <w:rsid w:val="006C2D97"/>
    <w:rsid w:val="006C2DB2"/>
    <w:rsid w:val="006C3A33"/>
    <w:rsid w:val="006C4678"/>
    <w:rsid w:val="006C47E4"/>
    <w:rsid w:val="006C4CCA"/>
    <w:rsid w:val="006C4CF9"/>
    <w:rsid w:val="006C4D89"/>
    <w:rsid w:val="006C5323"/>
    <w:rsid w:val="006C53ED"/>
    <w:rsid w:val="006C5E94"/>
    <w:rsid w:val="006C6655"/>
    <w:rsid w:val="006C6EDB"/>
    <w:rsid w:val="006C72F4"/>
    <w:rsid w:val="006C79BB"/>
    <w:rsid w:val="006C79E3"/>
    <w:rsid w:val="006D0640"/>
    <w:rsid w:val="006D06AF"/>
    <w:rsid w:val="006D0CC1"/>
    <w:rsid w:val="006D0CDD"/>
    <w:rsid w:val="006D0EB7"/>
    <w:rsid w:val="006D29A7"/>
    <w:rsid w:val="006D29DB"/>
    <w:rsid w:val="006D3286"/>
    <w:rsid w:val="006D3457"/>
    <w:rsid w:val="006D34F1"/>
    <w:rsid w:val="006D366D"/>
    <w:rsid w:val="006D42D9"/>
    <w:rsid w:val="006D47A5"/>
    <w:rsid w:val="006D49B3"/>
    <w:rsid w:val="006D598F"/>
    <w:rsid w:val="006D604A"/>
    <w:rsid w:val="006D6854"/>
    <w:rsid w:val="006D68E6"/>
    <w:rsid w:val="006D6AD9"/>
    <w:rsid w:val="006D6F93"/>
    <w:rsid w:val="006D754A"/>
    <w:rsid w:val="006D7724"/>
    <w:rsid w:val="006D77A4"/>
    <w:rsid w:val="006E002C"/>
    <w:rsid w:val="006E0141"/>
    <w:rsid w:val="006E05A8"/>
    <w:rsid w:val="006E078F"/>
    <w:rsid w:val="006E0800"/>
    <w:rsid w:val="006E0B42"/>
    <w:rsid w:val="006E12AE"/>
    <w:rsid w:val="006E15BB"/>
    <w:rsid w:val="006E162C"/>
    <w:rsid w:val="006E1B88"/>
    <w:rsid w:val="006E2818"/>
    <w:rsid w:val="006E29C8"/>
    <w:rsid w:val="006E2B96"/>
    <w:rsid w:val="006E2EEE"/>
    <w:rsid w:val="006E421C"/>
    <w:rsid w:val="006E42EC"/>
    <w:rsid w:val="006E50B2"/>
    <w:rsid w:val="006E513E"/>
    <w:rsid w:val="006E51BB"/>
    <w:rsid w:val="006E54E6"/>
    <w:rsid w:val="006E57F3"/>
    <w:rsid w:val="006E6377"/>
    <w:rsid w:val="006E641F"/>
    <w:rsid w:val="006E69B1"/>
    <w:rsid w:val="006E6BEA"/>
    <w:rsid w:val="006E7694"/>
    <w:rsid w:val="006E7FF6"/>
    <w:rsid w:val="006F1108"/>
    <w:rsid w:val="006F145A"/>
    <w:rsid w:val="006F1D58"/>
    <w:rsid w:val="006F1F74"/>
    <w:rsid w:val="006F2067"/>
    <w:rsid w:val="006F378A"/>
    <w:rsid w:val="006F4398"/>
    <w:rsid w:val="006F4968"/>
    <w:rsid w:val="006F4B4C"/>
    <w:rsid w:val="006F4EB7"/>
    <w:rsid w:val="006F50D9"/>
    <w:rsid w:val="006F51A6"/>
    <w:rsid w:val="006F6286"/>
    <w:rsid w:val="006F6426"/>
    <w:rsid w:val="006F6CC8"/>
    <w:rsid w:val="006F745F"/>
    <w:rsid w:val="006F757C"/>
    <w:rsid w:val="006F7830"/>
    <w:rsid w:val="006F7892"/>
    <w:rsid w:val="006F78E7"/>
    <w:rsid w:val="0070068E"/>
    <w:rsid w:val="0070288C"/>
    <w:rsid w:val="007028A9"/>
    <w:rsid w:val="00702D8F"/>
    <w:rsid w:val="00703441"/>
    <w:rsid w:val="0070382E"/>
    <w:rsid w:val="0070428E"/>
    <w:rsid w:val="0070682C"/>
    <w:rsid w:val="00706B84"/>
    <w:rsid w:val="00706C60"/>
    <w:rsid w:val="00706EA0"/>
    <w:rsid w:val="00707565"/>
    <w:rsid w:val="007101E7"/>
    <w:rsid w:val="00710311"/>
    <w:rsid w:val="00710CAE"/>
    <w:rsid w:val="00710F12"/>
    <w:rsid w:val="007114A2"/>
    <w:rsid w:val="00712E4C"/>
    <w:rsid w:val="00712F06"/>
    <w:rsid w:val="00713A5B"/>
    <w:rsid w:val="00714386"/>
    <w:rsid w:val="00714782"/>
    <w:rsid w:val="007151C2"/>
    <w:rsid w:val="007152A4"/>
    <w:rsid w:val="00715BD6"/>
    <w:rsid w:val="007172E8"/>
    <w:rsid w:val="00717725"/>
    <w:rsid w:val="007178EC"/>
    <w:rsid w:val="0071794D"/>
    <w:rsid w:val="00717E7A"/>
    <w:rsid w:val="00720307"/>
    <w:rsid w:val="007203A0"/>
    <w:rsid w:val="0072072A"/>
    <w:rsid w:val="00720C1C"/>
    <w:rsid w:val="00721DDE"/>
    <w:rsid w:val="00722B13"/>
    <w:rsid w:val="00724F5C"/>
    <w:rsid w:val="007254DD"/>
    <w:rsid w:val="007256F7"/>
    <w:rsid w:val="0072643B"/>
    <w:rsid w:val="007279B3"/>
    <w:rsid w:val="0073066C"/>
    <w:rsid w:val="00730E53"/>
    <w:rsid w:val="00731384"/>
    <w:rsid w:val="0073221C"/>
    <w:rsid w:val="00732360"/>
    <w:rsid w:val="00732C96"/>
    <w:rsid w:val="0073302D"/>
    <w:rsid w:val="00733184"/>
    <w:rsid w:val="007332A8"/>
    <w:rsid w:val="007340C9"/>
    <w:rsid w:val="00734630"/>
    <w:rsid w:val="0073463F"/>
    <w:rsid w:val="00734971"/>
    <w:rsid w:val="00734EAC"/>
    <w:rsid w:val="00736393"/>
    <w:rsid w:val="00736E53"/>
    <w:rsid w:val="00737DEE"/>
    <w:rsid w:val="007400A5"/>
    <w:rsid w:val="00740AC1"/>
    <w:rsid w:val="00741240"/>
    <w:rsid w:val="0074125C"/>
    <w:rsid w:val="0074165D"/>
    <w:rsid w:val="007417B5"/>
    <w:rsid w:val="00741F3C"/>
    <w:rsid w:val="007420B4"/>
    <w:rsid w:val="00742CA5"/>
    <w:rsid w:val="0074393F"/>
    <w:rsid w:val="00743AA0"/>
    <w:rsid w:val="00743AC0"/>
    <w:rsid w:val="00744DC9"/>
    <w:rsid w:val="00744ED9"/>
    <w:rsid w:val="0074563A"/>
    <w:rsid w:val="00745C80"/>
    <w:rsid w:val="00746AFD"/>
    <w:rsid w:val="00747060"/>
    <w:rsid w:val="00747366"/>
    <w:rsid w:val="007473ED"/>
    <w:rsid w:val="00747674"/>
    <w:rsid w:val="00747B26"/>
    <w:rsid w:val="00747F47"/>
    <w:rsid w:val="00750459"/>
    <w:rsid w:val="007508A9"/>
    <w:rsid w:val="00750CD1"/>
    <w:rsid w:val="00750F5C"/>
    <w:rsid w:val="00751049"/>
    <w:rsid w:val="00751645"/>
    <w:rsid w:val="00751D42"/>
    <w:rsid w:val="00751F59"/>
    <w:rsid w:val="00752E32"/>
    <w:rsid w:val="00753B54"/>
    <w:rsid w:val="00754A60"/>
    <w:rsid w:val="007555AE"/>
    <w:rsid w:val="007558DA"/>
    <w:rsid w:val="00755EFE"/>
    <w:rsid w:val="007565C7"/>
    <w:rsid w:val="00756BBB"/>
    <w:rsid w:val="00756E88"/>
    <w:rsid w:val="00757166"/>
    <w:rsid w:val="007573CB"/>
    <w:rsid w:val="007579D3"/>
    <w:rsid w:val="00757E26"/>
    <w:rsid w:val="00760012"/>
    <w:rsid w:val="007607C6"/>
    <w:rsid w:val="007610F4"/>
    <w:rsid w:val="00761337"/>
    <w:rsid w:val="007613A3"/>
    <w:rsid w:val="007615E3"/>
    <w:rsid w:val="00761876"/>
    <w:rsid w:val="00761F0B"/>
    <w:rsid w:val="00762452"/>
    <w:rsid w:val="00762BB3"/>
    <w:rsid w:val="00762C4C"/>
    <w:rsid w:val="007643AF"/>
    <w:rsid w:val="007645DD"/>
    <w:rsid w:val="0076473C"/>
    <w:rsid w:val="00764D1B"/>
    <w:rsid w:val="00765CD6"/>
    <w:rsid w:val="00765E47"/>
    <w:rsid w:val="00767028"/>
    <w:rsid w:val="00767736"/>
    <w:rsid w:val="00770559"/>
    <w:rsid w:val="00770AC9"/>
    <w:rsid w:val="00770D14"/>
    <w:rsid w:val="0077121A"/>
    <w:rsid w:val="007713AD"/>
    <w:rsid w:val="00771E68"/>
    <w:rsid w:val="00772A5B"/>
    <w:rsid w:val="00772DF6"/>
    <w:rsid w:val="0077382A"/>
    <w:rsid w:val="00774604"/>
    <w:rsid w:val="00775849"/>
    <w:rsid w:val="007766DC"/>
    <w:rsid w:val="00776A07"/>
    <w:rsid w:val="00776E9C"/>
    <w:rsid w:val="00777033"/>
    <w:rsid w:val="007772E4"/>
    <w:rsid w:val="007779C9"/>
    <w:rsid w:val="00777B4C"/>
    <w:rsid w:val="00777D23"/>
    <w:rsid w:val="00780216"/>
    <w:rsid w:val="0078039D"/>
    <w:rsid w:val="007808E4"/>
    <w:rsid w:val="00781F91"/>
    <w:rsid w:val="00781FB5"/>
    <w:rsid w:val="00782A88"/>
    <w:rsid w:val="00782FF6"/>
    <w:rsid w:val="00783248"/>
    <w:rsid w:val="00783436"/>
    <w:rsid w:val="00783481"/>
    <w:rsid w:val="00783722"/>
    <w:rsid w:val="00783EC3"/>
    <w:rsid w:val="007842F3"/>
    <w:rsid w:val="007848AF"/>
    <w:rsid w:val="007848C1"/>
    <w:rsid w:val="00784CA3"/>
    <w:rsid w:val="00784EA4"/>
    <w:rsid w:val="00784F9D"/>
    <w:rsid w:val="0078511A"/>
    <w:rsid w:val="0078534D"/>
    <w:rsid w:val="00785B7D"/>
    <w:rsid w:val="00785D84"/>
    <w:rsid w:val="00785F6B"/>
    <w:rsid w:val="00786734"/>
    <w:rsid w:val="007867AB"/>
    <w:rsid w:val="007867C0"/>
    <w:rsid w:val="0078698A"/>
    <w:rsid w:val="00786E68"/>
    <w:rsid w:val="00786F8B"/>
    <w:rsid w:val="007876EC"/>
    <w:rsid w:val="00790419"/>
    <w:rsid w:val="00790516"/>
    <w:rsid w:val="0079092D"/>
    <w:rsid w:val="00790AC8"/>
    <w:rsid w:val="00790B43"/>
    <w:rsid w:val="00791432"/>
    <w:rsid w:val="00791462"/>
    <w:rsid w:val="00791684"/>
    <w:rsid w:val="00791F0A"/>
    <w:rsid w:val="0079208A"/>
    <w:rsid w:val="007921EF"/>
    <w:rsid w:val="00792544"/>
    <w:rsid w:val="00792627"/>
    <w:rsid w:val="00792B1C"/>
    <w:rsid w:val="00792BF2"/>
    <w:rsid w:val="007932A9"/>
    <w:rsid w:val="00793826"/>
    <w:rsid w:val="00795247"/>
    <w:rsid w:val="007952F3"/>
    <w:rsid w:val="00795551"/>
    <w:rsid w:val="00795673"/>
    <w:rsid w:val="00795995"/>
    <w:rsid w:val="0079656A"/>
    <w:rsid w:val="00796F89"/>
    <w:rsid w:val="0079734D"/>
    <w:rsid w:val="00797639"/>
    <w:rsid w:val="00797720"/>
    <w:rsid w:val="0079793D"/>
    <w:rsid w:val="00797EB2"/>
    <w:rsid w:val="007A1926"/>
    <w:rsid w:val="007A19DE"/>
    <w:rsid w:val="007A1BD6"/>
    <w:rsid w:val="007A2076"/>
    <w:rsid w:val="007A239B"/>
    <w:rsid w:val="007A2C75"/>
    <w:rsid w:val="007A319B"/>
    <w:rsid w:val="007A3370"/>
    <w:rsid w:val="007A34D9"/>
    <w:rsid w:val="007A46B8"/>
    <w:rsid w:val="007A4DBC"/>
    <w:rsid w:val="007A4E82"/>
    <w:rsid w:val="007A50F0"/>
    <w:rsid w:val="007A5E07"/>
    <w:rsid w:val="007A71F3"/>
    <w:rsid w:val="007A764A"/>
    <w:rsid w:val="007B03D6"/>
    <w:rsid w:val="007B0523"/>
    <w:rsid w:val="007B0CD8"/>
    <w:rsid w:val="007B0D39"/>
    <w:rsid w:val="007B0F23"/>
    <w:rsid w:val="007B12C3"/>
    <w:rsid w:val="007B146B"/>
    <w:rsid w:val="007B1A28"/>
    <w:rsid w:val="007B1AE7"/>
    <w:rsid w:val="007B2444"/>
    <w:rsid w:val="007B3045"/>
    <w:rsid w:val="007B4CC0"/>
    <w:rsid w:val="007B55AA"/>
    <w:rsid w:val="007B576A"/>
    <w:rsid w:val="007B57CB"/>
    <w:rsid w:val="007B6464"/>
    <w:rsid w:val="007B656D"/>
    <w:rsid w:val="007B6B69"/>
    <w:rsid w:val="007B6EED"/>
    <w:rsid w:val="007B6F7E"/>
    <w:rsid w:val="007B6FD0"/>
    <w:rsid w:val="007B7CD7"/>
    <w:rsid w:val="007C01B2"/>
    <w:rsid w:val="007C01D8"/>
    <w:rsid w:val="007C0282"/>
    <w:rsid w:val="007C0292"/>
    <w:rsid w:val="007C05FC"/>
    <w:rsid w:val="007C14DD"/>
    <w:rsid w:val="007C1EAB"/>
    <w:rsid w:val="007C2638"/>
    <w:rsid w:val="007C2FE7"/>
    <w:rsid w:val="007C41AD"/>
    <w:rsid w:val="007C4649"/>
    <w:rsid w:val="007C4849"/>
    <w:rsid w:val="007C52FD"/>
    <w:rsid w:val="007C5B91"/>
    <w:rsid w:val="007C793A"/>
    <w:rsid w:val="007C7E86"/>
    <w:rsid w:val="007D03C4"/>
    <w:rsid w:val="007D2595"/>
    <w:rsid w:val="007D2703"/>
    <w:rsid w:val="007D2858"/>
    <w:rsid w:val="007D363A"/>
    <w:rsid w:val="007D436A"/>
    <w:rsid w:val="007D4984"/>
    <w:rsid w:val="007D4BA6"/>
    <w:rsid w:val="007D4D9F"/>
    <w:rsid w:val="007D50CF"/>
    <w:rsid w:val="007D5164"/>
    <w:rsid w:val="007D59A6"/>
    <w:rsid w:val="007D6E17"/>
    <w:rsid w:val="007D6FEB"/>
    <w:rsid w:val="007D715A"/>
    <w:rsid w:val="007D71FE"/>
    <w:rsid w:val="007D7A54"/>
    <w:rsid w:val="007D7B2C"/>
    <w:rsid w:val="007D7F3A"/>
    <w:rsid w:val="007E00D3"/>
    <w:rsid w:val="007E015F"/>
    <w:rsid w:val="007E0A97"/>
    <w:rsid w:val="007E1FD8"/>
    <w:rsid w:val="007E23D9"/>
    <w:rsid w:val="007E2522"/>
    <w:rsid w:val="007E297C"/>
    <w:rsid w:val="007E3306"/>
    <w:rsid w:val="007E381F"/>
    <w:rsid w:val="007E3E4B"/>
    <w:rsid w:val="007E45EE"/>
    <w:rsid w:val="007E4C37"/>
    <w:rsid w:val="007E526B"/>
    <w:rsid w:val="007E534D"/>
    <w:rsid w:val="007E568E"/>
    <w:rsid w:val="007E6455"/>
    <w:rsid w:val="007E6869"/>
    <w:rsid w:val="007E6992"/>
    <w:rsid w:val="007E6B1A"/>
    <w:rsid w:val="007E6DE3"/>
    <w:rsid w:val="007E6F62"/>
    <w:rsid w:val="007E7172"/>
    <w:rsid w:val="007E735B"/>
    <w:rsid w:val="007E7CEF"/>
    <w:rsid w:val="007E7F16"/>
    <w:rsid w:val="007F013E"/>
    <w:rsid w:val="007F039F"/>
    <w:rsid w:val="007F0603"/>
    <w:rsid w:val="007F079B"/>
    <w:rsid w:val="007F1348"/>
    <w:rsid w:val="007F13C2"/>
    <w:rsid w:val="007F1D85"/>
    <w:rsid w:val="007F1DF4"/>
    <w:rsid w:val="007F2366"/>
    <w:rsid w:val="007F2D02"/>
    <w:rsid w:val="007F2D85"/>
    <w:rsid w:val="007F2FB3"/>
    <w:rsid w:val="007F42F5"/>
    <w:rsid w:val="007F4549"/>
    <w:rsid w:val="007F474E"/>
    <w:rsid w:val="007F4F43"/>
    <w:rsid w:val="007F4F59"/>
    <w:rsid w:val="007F57C6"/>
    <w:rsid w:val="007F5BD1"/>
    <w:rsid w:val="007F5BF7"/>
    <w:rsid w:val="007F6708"/>
    <w:rsid w:val="007F67AE"/>
    <w:rsid w:val="007F749D"/>
    <w:rsid w:val="007F7753"/>
    <w:rsid w:val="007F7815"/>
    <w:rsid w:val="007F7E93"/>
    <w:rsid w:val="0080138B"/>
    <w:rsid w:val="00801AB9"/>
    <w:rsid w:val="00801D81"/>
    <w:rsid w:val="00801FEF"/>
    <w:rsid w:val="0080207B"/>
    <w:rsid w:val="00802265"/>
    <w:rsid w:val="00802360"/>
    <w:rsid w:val="00802523"/>
    <w:rsid w:val="00802B18"/>
    <w:rsid w:val="008030B8"/>
    <w:rsid w:val="00803685"/>
    <w:rsid w:val="0080369B"/>
    <w:rsid w:val="00803C77"/>
    <w:rsid w:val="00803E02"/>
    <w:rsid w:val="008043C1"/>
    <w:rsid w:val="008045BB"/>
    <w:rsid w:val="00804E1C"/>
    <w:rsid w:val="00805843"/>
    <w:rsid w:val="0080599F"/>
    <w:rsid w:val="008059BD"/>
    <w:rsid w:val="00805F6E"/>
    <w:rsid w:val="0080620A"/>
    <w:rsid w:val="00807290"/>
    <w:rsid w:val="008072EB"/>
    <w:rsid w:val="008075C4"/>
    <w:rsid w:val="008079C3"/>
    <w:rsid w:val="00807B8C"/>
    <w:rsid w:val="00810B65"/>
    <w:rsid w:val="00810ECD"/>
    <w:rsid w:val="0081112F"/>
    <w:rsid w:val="008112C1"/>
    <w:rsid w:val="0081134C"/>
    <w:rsid w:val="00811639"/>
    <w:rsid w:val="0081166F"/>
    <w:rsid w:val="00811D6E"/>
    <w:rsid w:val="00811E36"/>
    <w:rsid w:val="00811EF3"/>
    <w:rsid w:val="00812638"/>
    <w:rsid w:val="00812A2F"/>
    <w:rsid w:val="00812A90"/>
    <w:rsid w:val="00816216"/>
    <w:rsid w:val="00816D08"/>
    <w:rsid w:val="00816E4F"/>
    <w:rsid w:val="008173FC"/>
    <w:rsid w:val="00821D5F"/>
    <w:rsid w:val="00822AFD"/>
    <w:rsid w:val="00822D7B"/>
    <w:rsid w:val="00823227"/>
    <w:rsid w:val="00824B45"/>
    <w:rsid w:val="008252E4"/>
    <w:rsid w:val="00826893"/>
    <w:rsid w:val="00826BA9"/>
    <w:rsid w:val="0082724F"/>
    <w:rsid w:val="008274BA"/>
    <w:rsid w:val="0082773E"/>
    <w:rsid w:val="0083024E"/>
    <w:rsid w:val="00830D12"/>
    <w:rsid w:val="008314DD"/>
    <w:rsid w:val="0083154C"/>
    <w:rsid w:val="00831863"/>
    <w:rsid w:val="00832270"/>
    <w:rsid w:val="0083288B"/>
    <w:rsid w:val="00832FC6"/>
    <w:rsid w:val="008334C2"/>
    <w:rsid w:val="008334D8"/>
    <w:rsid w:val="0083369A"/>
    <w:rsid w:val="00833EC3"/>
    <w:rsid w:val="00834527"/>
    <w:rsid w:val="00835746"/>
    <w:rsid w:val="00836430"/>
    <w:rsid w:val="0083674D"/>
    <w:rsid w:val="00837B69"/>
    <w:rsid w:val="00837FFD"/>
    <w:rsid w:val="0084009C"/>
    <w:rsid w:val="008401DE"/>
    <w:rsid w:val="00840C2E"/>
    <w:rsid w:val="00841653"/>
    <w:rsid w:val="0084226A"/>
    <w:rsid w:val="00842289"/>
    <w:rsid w:val="008435B5"/>
    <w:rsid w:val="00843AF3"/>
    <w:rsid w:val="00843AFD"/>
    <w:rsid w:val="0084470A"/>
    <w:rsid w:val="008454F0"/>
    <w:rsid w:val="008463BB"/>
    <w:rsid w:val="00846DC0"/>
    <w:rsid w:val="00847CA7"/>
    <w:rsid w:val="0085055A"/>
    <w:rsid w:val="00850563"/>
    <w:rsid w:val="00850FE2"/>
    <w:rsid w:val="00851A14"/>
    <w:rsid w:val="00852255"/>
    <w:rsid w:val="008522A5"/>
    <w:rsid w:val="008527CB"/>
    <w:rsid w:val="0085322B"/>
    <w:rsid w:val="008539BF"/>
    <w:rsid w:val="00853EB9"/>
    <w:rsid w:val="00854036"/>
    <w:rsid w:val="00855366"/>
    <w:rsid w:val="008560F3"/>
    <w:rsid w:val="008561B5"/>
    <w:rsid w:val="00856D30"/>
    <w:rsid w:val="00857133"/>
    <w:rsid w:val="008572D5"/>
    <w:rsid w:val="00857DD7"/>
    <w:rsid w:val="0086014A"/>
    <w:rsid w:val="00860663"/>
    <w:rsid w:val="00861387"/>
    <w:rsid w:val="00861642"/>
    <w:rsid w:val="0086173C"/>
    <w:rsid w:val="00861DE6"/>
    <w:rsid w:val="0086210D"/>
    <w:rsid w:val="00862339"/>
    <w:rsid w:val="00862C18"/>
    <w:rsid w:val="00863265"/>
    <w:rsid w:val="00864C31"/>
    <w:rsid w:val="00864ED8"/>
    <w:rsid w:val="00865088"/>
    <w:rsid w:val="008656B0"/>
    <w:rsid w:val="00865B4C"/>
    <w:rsid w:val="00866F25"/>
    <w:rsid w:val="0086754A"/>
    <w:rsid w:val="0086788A"/>
    <w:rsid w:val="008700AC"/>
    <w:rsid w:val="008705F3"/>
    <w:rsid w:val="00870894"/>
    <w:rsid w:val="008716E8"/>
    <w:rsid w:val="0087194E"/>
    <w:rsid w:val="00871A41"/>
    <w:rsid w:val="00871D28"/>
    <w:rsid w:val="0087265C"/>
    <w:rsid w:val="00872906"/>
    <w:rsid w:val="0087332A"/>
    <w:rsid w:val="00873425"/>
    <w:rsid w:val="00873A84"/>
    <w:rsid w:val="008744C5"/>
    <w:rsid w:val="00875229"/>
    <w:rsid w:val="0087571B"/>
    <w:rsid w:val="00876342"/>
    <w:rsid w:val="008770EF"/>
    <w:rsid w:val="0087732F"/>
    <w:rsid w:val="008778C3"/>
    <w:rsid w:val="00877B3D"/>
    <w:rsid w:val="00877B8E"/>
    <w:rsid w:val="00877D77"/>
    <w:rsid w:val="008804F9"/>
    <w:rsid w:val="00880FE1"/>
    <w:rsid w:val="0088121F"/>
    <w:rsid w:val="008815E1"/>
    <w:rsid w:val="00881C29"/>
    <w:rsid w:val="00882A3C"/>
    <w:rsid w:val="00882D0D"/>
    <w:rsid w:val="0088307E"/>
    <w:rsid w:val="0088412E"/>
    <w:rsid w:val="0088514C"/>
    <w:rsid w:val="008853D8"/>
    <w:rsid w:val="00886292"/>
    <w:rsid w:val="008863EB"/>
    <w:rsid w:val="0088641B"/>
    <w:rsid w:val="00886DE3"/>
    <w:rsid w:val="008876CE"/>
    <w:rsid w:val="00887781"/>
    <w:rsid w:val="00887FF2"/>
    <w:rsid w:val="008900FD"/>
    <w:rsid w:val="0089043E"/>
    <w:rsid w:val="00891C72"/>
    <w:rsid w:val="008922D3"/>
    <w:rsid w:val="00892698"/>
    <w:rsid w:val="00892B4A"/>
    <w:rsid w:val="00892F0E"/>
    <w:rsid w:val="00893698"/>
    <w:rsid w:val="008940F7"/>
    <w:rsid w:val="00894461"/>
    <w:rsid w:val="00895F72"/>
    <w:rsid w:val="0089604D"/>
    <w:rsid w:val="0089707E"/>
    <w:rsid w:val="008974DE"/>
    <w:rsid w:val="0089753F"/>
    <w:rsid w:val="00897558"/>
    <w:rsid w:val="008A010C"/>
    <w:rsid w:val="008A046A"/>
    <w:rsid w:val="008A0771"/>
    <w:rsid w:val="008A1610"/>
    <w:rsid w:val="008A18B2"/>
    <w:rsid w:val="008A2BF1"/>
    <w:rsid w:val="008A2F42"/>
    <w:rsid w:val="008A324E"/>
    <w:rsid w:val="008A34DB"/>
    <w:rsid w:val="008A390E"/>
    <w:rsid w:val="008A405F"/>
    <w:rsid w:val="008A4071"/>
    <w:rsid w:val="008A479B"/>
    <w:rsid w:val="008A499A"/>
    <w:rsid w:val="008A5CD2"/>
    <w:rsid w:val="008A6130"/>
    <w:rsid w:val="008A620C"/>
    <w:rsid w:val="008A650B"/>
    <w:rsid w:val="008A6B38"/>
    <w:rsid w:val="008A6CA5"/>
    <w:rsid w:val="008A71E6"/>
    <w:rsid w:val="008A7B7F"/>
    <w:rsid w:val="008B07C1"/>
    <w:rsid w:val="008B0BAD"/>
    <w:rsid w:val="008B0C39"/>
    <w:rsid w:val="008B0E8C"/>
    <w:rsid w:val="008B10F8"/>
    <w:rsid w:val="008B168C"/>
    <w:rsid w:val="008B1A02"/>
    <w:rsid w:val="008B1FE7"/>
    <w:rsid w:val="008B21D1"/>
    <w:rsid w:val="008B3118"/>
    <w:rsid w:val="008B322C"/>
    <w:rsid w:val="008B33F7"/>
    <w:rsid w:val="008B3E35"/>
    <w:rsid w:val="008B4190"/>
    <w:rsid w:val="008B43CD"/>
    <w:rsid w:val="008B5C65"/>
    <w:rsid w:val="008B5F68"/>
    <w:rsid w:val="008B6494"/>
    <w:rsid w:val="008B6764"/>
    <w:rsid w:val="008B6E70"/>
    <w:rsid w:val="008B7146"/>
    <w:rsid w:val="008B71AC"/>
    <w:rsid w:val="008B7895"/>
    <w:rsid w:val="008C0301"/>
    <w:rsid w:val="008C051B"/>
    <w:rsid w:val="008C0B1F"/>
    <w:rsid w:val="008C119E"/>
    <w:rsid w:val="008C11EE"/>
    <w:rsid w:val="008C1414"/>
    <w:rsid w:val="008C15BA"/>
    <w:rsid w:val="008C180B"/>
    <w:rsid w:val="008C180E"/>
    <w:rsid w:val="008C21D0"/>
    <w:rsid w:val="008C2492"/>
    <w:rsid w:val="008C2578"/>
    <w:rsid w:val="008C2694"/>
    <w:rsid w:val="008C2AA3"/>
    <w:rsid w:val="008C2AD3"/>
    <w:rsid w:val="008C3470"/>
    <w:rsid w:val="008C3B2B"/>
    <w:rsid w:val="008C3D9D"/>
    <w:rsid w:val="008C4692"/>
    <w:rsid w:val="008C5560"/>
    <w:rsid w:val="008C558E"/>
    <w:rsid w:val="008C5757"/>
    <w:rsid w:val="008C579E"/>
    <w:rsid w:val="008C5CEA"/>
    <w:rsid w:val="008C61CA"/>
    <w:rsid w:val="008C65CE"/>
    <w:rsid w:val="008C7F50"/>
    <w:rsid w:val="008D0036"/>
    <w:rsid w:val="008D0294"/>
    <w:rsid w:val="008D0BB6"/>
    <w:rsid w:val="008D123A"/>
    <w:rsid w:val="008D3BF1"/>
    <w:rsid w:val="008D3DAD"/>
    <w:rsid w:val="008D4167"/>
    <w:rsid w:val="008D433F"/>
    <w:rsid w:val="008D46B6"/>
    <w:rsid w:val="008D4AED"/>
    <w:rsid w:val="008D4C39"/>
    <w:rsid w:val="008D5401"/>
    <w:rsid w:val="008D5CE0"/>
    <w:rsid w:val="008D61D3"/>
    <w:rsid w:val="008D7225"/>
    <w:rsid w:val="008D7864"/>
    <w:rsid w:val="008D7B20"/>
    <w:rsid w:val="008D7DB9"/>
    <w:rsid w:val="008E0247"/>
    <w:rsid w:val="008E04C9"/>
    <w:rsid w:val="008E064B"/>
    <w:rsid w:val="008E10A8"/>
    <w:rsid w:val="008E1654"/>
    <w:rsid w:val="008E1801"/>
    <w:rsid w:val="008E215B"/>
    <w:rsid w:val="008E28FC"/>
    <w:rsid w:val="008E2958"/>
    <w:rsid w:val="008E29E6"/>
    <w:rsid w:val="008E2A96"/>
    <w:rsid w:val="008E2A9A"/>
    <w:rsid w:val="008E3209"/>
    <w:rsid w:val="008E4D86"/>
    <w:rsid w:val="008E54DB"/>
    <w:rsid w:val="008E567E"/>
    <w:rsid w:val="008E691A"/>
    <w:rsid w:val="008E6D8D"/>
    <w:rsid w:val="008E7515"/>
    <w:rsid w:val="008E772D"/>
    <w:rsid w:val="008F09BF"/>
    <w:rsid w:val="008F3235"/>
    <w:rsid w:val="008F3363"/>
    <w:rsid w:val="008F4698"/>
    <w:rsid w:val="008F4F41"/>
    <w:rsid w:val="008F5143"/>
    <w:rsid w:val="008F54A6"/>
    <w:rsid w:val="008F59EC"/>
    <w:rsid w:val="008F61B1"/>
    <w:rsid w:val="008F63A1"/>
    <w:rsid w:val="008F6CFF"/>
    <w:rsid w:val="008F74E2"/>
    <w:rsid w:val="008F7523"/>
    <w:rsid w:val="008F78D9"/>
    <w:rsid w:val="00900290"/>
    <w:rsid w:val="009003BA"/>
    <w:rsid w:val="0090077F"/>
    <w:rsid w:val="009015D3"/>
    <w:rsid w:val="00901942"/>
    <w:rsid w:val="00901F43"/>
    <w:rsid w:val="00902A5B"/>
    <w:rsid w:val="00903A05"/>
    <w:rsid w:val="00903AB8"/>
    <w:rsid w:val="00904435"/>
    <w:rsid w:val="00904953"/>
    <w:rsid w:val="0090575C"/>
    <w:rsid w:val="0090666D"/>
    <w:rsid w:val="009069E5"/>
    <w:rsid w:val="00906BA9"/>
    <w:rsid w:val="00907078"/>
    <w:rsid w:val="009076F0"/>
    <w:rsid w:val="00907818"/>
    <w:rsid w:val="009100CB"/>
    <w:rsid w:val="009106EB"/>
    <w:rsid w:val="00910BB8"/>
    <w:rsid w:val="00910BD5"/>
    <w:rsid w:val="0091149E"/>
    <w:rsid w:val="00912204"/>
    <w:rsid w:val="00912962"/>
    <w:rsid w:val="00912BBC"/>
    <w:rsid w:val="00912CA1"/>
    <w:rsid w:val="00912D67"/>
    <w:rsid w:val="00912DDC"/>
    <w:rsid w:val="00913D43"/>
    <w:rsid w:val="0091403C"/>
    <w:rsid w:val="00914523"/>
    <w:rsid w:val="00914E04"/>
    <w:rsid w:val="00915E73"/>
    <w:rsid w:val="009163BC"/>
    <w:rsid w:val="0091651F"/>
    <w:rsid w:val="0091685B"/>
    <w:rsid w:val="00916958"/>
    <w:rsid w:val="00916B94"/>
    <w:rsid w:val="00916C21"/>
    <w:rsid w:val="00917A23"/>
    <w:rsid w:val="00917C73"/>
    <w:rsid w:val="009206D4"/>
    <w:rsid w:val="00920C72"/>
    <w:rsid w:val="00922822"/>
    <w:rsid w:val="0092288F"/>
    <w:rsid w:val="009235F7"/>
    <w:rsid w:val="0092390C"/>
    <w:rsid w:val="00923943"/>
    <w:rsid w:val="00923FBD"/>
    <w:rsid w:val="00924419"/>
    <w:rsid w:val="00924B5E"/>
    <w:rsid w:val="00924F90"/>
    <w:rsid w:val="0092532C"/>
    <w:rsid w:val="009256E9"/>
    <w:rsid w:val="00925741"/>
    <w:rsid w:val="00925A1B"/>
    <w:rsid w:val="00925B33"/>
    <w:rsid w:val="00925EDA"/>
    <w:rsid w:val="009260B6"/>
    <w:rsid w:val="009262DF"/>
    <w:rsid w:val="009266C6"/>
    <w:rsid w:val="0092681B"/>
    <w:rsid w:val="0092692B"/>
    <w:rsid w:val="00926ACC"/>
    <w:rsid w:val="009273E0"/>
    <w:rsid w:val="00927481"/>
    <w:rsid w:val="00927565"/>
    <w:rsid w:val="00927BA1"/>
    <w:rsid w:val="00927CC5"/>
    <w:rsid w:val="0092FE38"/>
    <w:rsid w:val="009303C2"/>
    <w:rsid w:val="009304F4"/>
    <w:rsid w:val="009305C5"/>
    <w:rsid w:val="00930C07"/>
    <w:rsid w:val="00930FA7"/>
    <w:rsid w:val="0093122C"/>
    <w:rsid w:val="009319C6"/>
    <w:rsid w:val="00932796"/>
    <w:rsid w:val="009328FD"/>
    <w:rsid w:val="00932BB0"/>
    <w:rsid w:val="00932DED"/>
    <w:rsid w:val="0093309F"/>
    <w:rsid w:val="00933357"/>
    <w:rsid w:val="0093356A"/>
    <w:rsid w:val="00933C49"/>
    <w:rsid w:val="009341F7"/>
    <w:rsid w:val="0093493F"/>
    <w:rsid w:val="00934DFA"/>
    <w:rsid w:val="009361A2"/>
    <w:rsid w:val="009362ED"/>
    <w:rsid w:val="0093646D"/>
    <w:rsid w:val="00936819"/>
    <w:rsid w:val="00936D8C"/>
    <w:rsid w:val="00936DAA"/>
    <w:rsid w:val="0093719E"/>
    <w:rsid w:val="009374D6"/>
    <w:rsid w:val="009376CD"/>
    <w:rsid w:val="00937882"/>
    <w:rsid w:val="009379A7"/>
    <w:rsid w:val="00937C4F"/>
    <w:rsid w:val="0093D77D"/>
    <w:rsid w:val="00940134"/>
    <w:rsid w:val="0094135B"/>
    <w:rsid w:val="0094188B"/>
    <w:rsid w:val="00941A1E"/>
    <w:rsid w:val="00941E10"/>
    <w:rsid w:val="00942085"/>
    <w:rsid w:val="009421AA"/>
    <w:rsid w:val="009429C7"/>
    <w:rsid w:val="009433C0"/>
    <w:rsid w:val="00944130"/>
    <w:rsid w:val="00944969"/>
    <w:rsid w:val="009465C6"/>
    <w:rsid w:val="009479D8"/>
    <w:rsid w:val="0095009F"/>
    <w:rsid w:val="00950E19"/>
    <w:rsid w:val="00951A75"/>
    <w:rsid w:val="00951FF3"/>
    <w:rsid w:val="00952413"/>
    <w:rsid w:val="009534A2"/>
    <w:rsid w:val="009535B7"/>
    <w:rsid w:val="0095373D"/>
    <w:rsid w:val="009537D4"/>
    <w:rsid w:val="009541A2"/>
    <w:rsid w:val="00954932"/>
    <w:rsid w:val="00954F83"/>
    <w:rsid w:val="009555C2"/>
    <w:rsid w:val="00956979"/>
    <w:rsid w:val="00956D09"/>
    <w:rsid w:val="00960B97"/>
    <w:rsid w:val="00962542"/>
    <w:rsid w:val="009627CE"/>
    <w:rsid w:val="00962931"/>
    <w:rsid w:val="00962D2F"/>
    <w:rsid w:val="0096308D"/>
    <w:rsid w:val="009630DC"/>
    <w:rsid w:val="009631D9"/>
    <w:rsid w:val="00963CC0"/>
    <w:rsid w:val="00964B5D"/>
    <w:rsid w:val="00964F2E"/>
    <w:rsid w:val="00965434"/>
    <w:rsid w:val="009659D0"/>
    <w:rsid w:val="009667B7"/>
    <w:rsid w:val="00966811"/>
    <w:rsid w:val="009668E4"/>
    <w:rsid w:val="00966B9D"/>
    <w:rsid w:val="00966F25"/>
    <w:rsid w:val="00967C89"/>
    <w:rsid w:val="00967F65"/>
    <w:rsid w:val="00970325"/>
    <w:rsid w:val="00971529"/>
    <w:rsid w:val="00971894"/>
    <w:rsid w:val="00971AA6"/>
    <w:rsid w:val="00973A12"/>
    <w:rsid w:val="00973D99"/>
    <w:rsid w:val="00973FCA"/>
    <w:rsid w:val="009746E2"/>
    <w:rsid w:val="00975C66"/>
    <w:rsid w:val="00975F29"/>
    <w:rsid w:val="009760A8"/>
    <w:rsid w:val="00976B6F"/>
    <w:rsid w:val="00976EC0"/>
    <w:rsid w:val="00977334"/>
    <w:rsid w:val="0097736B"/>
    <w:rsid w:val="00977475"/>
    <w:rsid w:val="00977CFB"/>
    <w:rsid w:val="009805CF"/>
    <w:rsid w:val="00980862"/>
    <w:rsid w:val="009817B0"/>
    <w:rsid w:val="00982039"/>
    <w:rsid w:val="009820BB"/>
    <w:rsid w:val="009823AA"/>
    <w:rsid w:val="009824E3"/>
    <w:rsid w:val="00982519"/>
    <w:rsid w:val="00982B90"/>
    <w:rsid w:val="00982D45"/>
    <w:rsid w:val="00982F1B"/>
    <w:rsid w:val="00983022"/>
    <w:rsid w:val="009833CA"/>
    <w:rsid w:val="00983644"/>
    <w:rsid w:val="00983FCF"/>
    <w:rsid w:val="0098559F"/>
    <w:rsid w:val="00985800"/>
    <w:rsid w:val="009858AB"/>
    <w:rsid w:val="00985BEF"/>
    <w:rsid w:val="0098645D"/>
    <w:rsid w:val="00987300"/>
    <w:rsid w:val="00987933"/>
    <w:rsid w:val="00987A7F"/>
    <w:rsid w:val="00987C95"/>
    <w:rsid w:val="00990343"/>
    <w:rsid w:val="0099035D"/>
    <w:rsid w:val="009904C8"/>
    <w:rsid w:val="009904D7"/>
    <w:rsid w:val="009909AE"/>
    <w:rsid w:val="00992C4C"/>
    <w:rsid w:val="00992D4E"/>
    <w:rsid w:val="0099303B"/>
    <w:rsid w:val="0099324B"/>
    <w:rsid w:val="00993487"/>
    <w:rsid w:val="00993B6E"/>
    <w:rsid w:val="00993CD8"/>
    <w:rsid w:val="00994A20"/>
    <w:rsid w:val="00994DBF"/>
    <w:rsid w:val="00994EEF"/>
    <w:rsid w:val="00995322"/>
    <w:rsid w:val="0099684D"/>
    <w:rsid w:val="00996D67"/>
    <w:rsid w:val="00996E6D"/>
    <w:rsid w:val="00997117"/>
    <w:rsid w:val="009979FF"/>
    <w:rsid w:val="00997DEE"/>
    <w:rsid w:val="009A014B"/>
    <w:rsid w:val="009A072D"/>
    <w:rsid w:val="009A0990"/>
    <w:rsid w:val="009A0D03"/>
    <w:rsid w:val="009A0D24"/>
    <w:rsid w:val="009A0EF4"/>
    <w:rsid w:val="009A0F09"/>
    <w:rsid w:val="009A1431"/>
    <w:rsid w:val="009A1C6C"/>
    <w:rsid w:val="009A1FE1"/>
    <w:rsid w:val="009A324C"/>
    <w:rsid w:val="009A331F"/>
    <w:rsid w:val="009A4524"/>
    <w:rsid w:val="009A470D"/>
    <w:rsid w:val="009A48FA"/>
    <w:rsid w:val="009A4C6B"/>
    <w:rsid w:val="009A51AE"/>
    <w:rsid w:val="009A51AF"/>
    <w:rsid w:val="009A5B4D"/>
    <w:rsid w:val="009A6162"/>
    <w:rsid w:val="009A65CD"/>
    <w:rsid w:val="009A68B2"/>
    <w:rsid w:val="009A6994"/>
    <w:rsid w:val="009A6C84"/>
    <w:rsid w:val="009A7705"/>
    <w:rsid w:val="009A7AC5"/>
    <w:rsid w:val="009A7B73"/>
    <w:rsid w:val="009A7B87"/>
    <w:rsid w:val="009A7C04"/>
    <w:rsid w:val="009B0047"/>
    <w:rsid w:val="009B0082"/>
    <w:rsid w:val="009B0DED"/>
    <w:rsid w:val="009B18E0"/>
    <w:rsid w:val="009B193A"/>
    <w:rsid w:val="009B1ACF"/>
    <w:rsid w:val="009B1EB3"/>
    <w:rsid w:val="009B2793"/>
    <w:rsid w:val="009B28E1"/>
    <w:rsid w:val="009B3C90"/>
    <w:rsid w:val="009B4329"/>
    <w:rsid w:val="009B449D"/>
    <w:rsid w:val="009B4915"/>
    <w:rsid w:val="009B4B4D"/>
    <w:rsid w:val="009B4C12"/>
    <w:rsid w:val="009B4FDB"/>
    <w:rsid w:val="009B5232"/>
    <w:rsid w:val="009B57C5"/>
    <w:rsid w:val="009B5853"/>
    <w:rsid w:val="009B58E1"/>
    <w:rsid w:val="009B5C6C"/>
    <w:rsid w:val="009B5DA2"/>
    <w:rsid w:val="009B621A"/>
    <w:rsid w:val="009B6938"/>
    <w:rsid w:val="009C0001"/>
    <w:rsid w:val="009C00B1"/>
    <w:rsid w:val="009C047C"/>
    <w:rsid w:val="009C14A7"/>
    <w:rsid w:val="009C167A"/>
    <w:rsid w:val="009C1DDE"/>
    <w:rsid w:val="009C2380"/>
    <w:rsid w:val="009C2D43"/>
    <w:rsid w:val="009C370B"/>
    <w:rsid w:val="009C3BC4"/>
    <w:rsid w:val="009C3F2F"/>
    <w:rsid w:val="009C4CFB"/>
    <w:rsid w:val="009C51DD"/>
    <w:rsid w:val="009C5D4A"/>
    <w:rsid w:val="009C70EE"/>
    <w:rsid w:val="009C7571"/>
    <w:rsid w:val="009C7586"/>
    <w:rsid w:val="009C7D9F"/>
    <w:rsid w:val="009D0014"/>
    <w:rsid w:val="009D11E3"/>
    <w:rsid w:val="009D17D6"/>
    <w:rsid w:val="009D2018"/>
    <w:rsid w:val="009D20BA"/>
    <w:rsid w:val="009D225A"/>
    <w:rsid w:val="009D2A43"/>
    <w:rsid w:val="009D33F3"/>
    <w:rsid w:val="009D3692"/>
    <w:rsid w:val="009D41E4"/>
    <w:rsid w:val="009D4D54"/>
    <w:rsid w:val="009D51CA"/>
    <w:rsid w:val="009D5317"/>
    <w:rsid w:val="009D646B"/>
    <w:rsid w:val="009D780A"/>
    <w:rsid w:val="009D794C"/>
    <w:rsid w:val="009E033E"/>
    <w:rsid w:val="009E04E9"/>
    <w:rsid w:val="009E0650"/>
    <w:rsid w:val="009E06DB"/>
    <w:rsid w:val="009E0799"/>
    <w:rsid w:val="009E0C1C"/>
    <w:rsid w:val="009E1E56"/>
    <w:rsid w:val="009E1EEB"/>
    <w:rsid w:val="009E283B"/>
    <w:rsid w:val="009E29D7"/>
    <w:rsid w:val="009E316D"/>
    <w:rsid w:val="009E3860"/>
    <w:rsid w:val="009E3CD9"/>
    <w:rsid w:val="009E45A7"/>
    <w:rsid w:val="009E45B8"/>
    <w:rsid w:val="009E45FD"/>
    <w:rsid w:val="009E4A74"/>
    <w:rsid w:val="009E4D28"/>
    <w:rsid w:val="009E59E2"/>
    <w:rsid w:val="009E6B43"/>
    <w:rsid w:val="009E704F"/>
    <w:rsid w:val="009E71D8"/>
    <w:rsid w:val="009E74A7"/>
    <w:rsid w:val="009E7919"/>
    <w:rsid w:val="009E7AB5"/>
    <w:rsid w:val="009F00F0"/>
    <w:rsid w:val="009F0323"/>
    <w:rsid w:val="009F098C"/>
    <w:rsid w:val="009F09B7"/>
    <w:rsid w:val="009F1030"/>
    <w:rsid w:val="009F1620"/>
    <w:rsid w:val="009F1754"/>
    <w:rsid w:val="009F1C06"/>
    <w:rsid w:val="009F1C65"/>
    <w:rsid w:val="009F1DF2"/>
    <w:rsid w:val="009F1E2B"/>
    <w:rsid w:val="009F2646"/>
    <w:rsid w:val="009F267A"/>
    <w:rsid w:val="009F2B71"/>
    <w:rsid w:val="009F2CAE"/>
    <w:rsid w:val="009F3218"/>
    <w:rsid w:val="009F4B22"/>
    <w:rsid w:val="009F5482"/>
    <w:rsid w:val="009F55DE"/>
    <w:rsid w:val="009F5A19"/>
    <w:rsid w:val="009F5D4A"/>
    <w:rsid w:val="009F604C"/>
    <w:rsid w:val="009F61FC"/>
    <w:rsid w:val="009F628E"/>
    <w:rsid w:val="009F6342"/>
    <w:rsid w:val="009F78B5"/>
    <w:rsid w:val="009F7B46"/>
    <w:rsid w:val="009F7D28"/>
    <w:rsid w:val="009F7D8F"/>
    <w:rsid w:val="009F7DC9"/>
    <w:rsid w:val="009F7F9A"/>
    <w:rsid w:val="009F7FCB"/>
    <w:rsid w:val="00A00334"/>
    <w:rsid w:val="00A0109E"/>
    <w:rsid w:val="00A0120E"/>
    <w:rsid w:val="00A018DF"/>
    <w:rsid w:val="00A01B00"/>
    <w:rsid w:val="00A02265"/>
    <w:rsid w:val="00A02B71"/>
    <w:rsid w:val="00A0349B"/>
    <w:rsid w:val="00A035A5"/>
    <w:rsid w:val="00A049CB"/>
    <w:rsid w:val="00A04B6E"/>
    <w:rsid w:val="00A04E7B"/>
    <w:rsid w:val="00A04EA0"/>
    <w:rsid w:val="00A05313"/>
    <w:rsid w:val="00A05845"/>
    <w:rsid w:val="00A05932"/>
    <w:rsid w:val="00A069B4"/>
    <w:rsid w:val="00A074D2"/>
    <w:rsid w:val="00A1057C"/>
    <w:rsid w:val="00A110F3"/>
    <w:rsid w:val="00A12251"/>
    <w:rsid w:val="00A122AE"/>
    <w:rsid w:val="00A12339"/>
    <w:rsid w:val="00A12913"/>
    <w:rsid w:val="00A13639"/>
    <w:rsid w:val="00A13D1E"/>
    <w:rsid w:val="00A13E60"/>
    <w:rsid w:val="00A1485C"/>
    <w:rsid w:val="00A1488D"/>
    <w:rsid w:val="00A14AA6"/>
    <w:rsid w:val="00A14BA0"/>
    <w:rsid w:val="00A14D01"/>
    <w:rsid w:val="00A14D07"/>
    <w:rsid w:val="00A14D4B"/>
    <w:rsid w:val="00A15243"/>
    <w:rsid w:val="00A15AC7"/>
    <w:rsid w:val="00A16576"/>
    <w:rsid w:val="00A1729F"/>
    <w:rsid w:val="00A2004F"/>
    <w:rsid w:val="00A206F1"/>
    <w:rsid w:val="00A229B7"/>
    <w:rsid w:val="00A22FD4"/>
    <w:rsid w:val="00A23335"/>
    <w:rsid w:val="00A23384"/>
    <w:rsid w:val="00A243A4"/>
    <w:rsid w:val="00A245F5"/>
    <w:rsid w:val="00A246C4"/>
    <w:rsid w:val="00A24949"/>
    <w:rsid w:val="00A24AD8"/>
    <w:rsid w:val="00A25594"/>
    <w:rsid w:val="00A255E2"/>
    <w:rsid w:val="00A25896"/>
    <w:rsid w:val="00A258F5"/>
    <w:rsid w:val="00A25E77"/>
    <w:rsid w:val="00A265E7"/>
    <w:rsid w:val="00A2711B"/>
    <w:rsid w:val="00A27942"/>
    <w:rsid w:val="00A27B66"/>
    <w:rsid w:val="00A27B78"/>
    <w:rsid w:val="00A30B20"/>
    <w:rsid w:val="00A30CD6"/>
    <w:rsid w:val="00A30F17"/>
    <w:rsid w:val="00A31174"/>
    <w:rsid w:val="00A318C7"/>
    <w:rsid w:val="00A32896"/>
    <w:rsid w:val="00A3437C"/>
    <w:rsid w:val="00A347B0"/>
    <w:rsid w:val="00A35472"/>
    <w:rsid w:val="00A355EF"/>
    <w:rsid w:val="00A35F51"/>
    <w:rsid w:val="00A36FFB"/>
    <w:rsid w:val="00A376D3"/>
    <w:rsid w:val="00A37C17"/>
    <w:rsid w:val="00A40240"/>
    <w:rsid w:val="00A406CA"/>
    <w:rsid w:val="00A408A4"/>
    <w:rsid w:val="00A41E1F"/>
    <w:rsid w:val="00A41EFD"/>
    <w:rsid w:val="00A42362"/>
    <w:rsid w:val="00A4324A"/>
    <w:rsid w:val="00A439FB"/>
    <w:rsid w:val="00A44085"/>
    <w:rsid w:val="00A4431D"/>
    <w:rsid w:val="00A448BA"/>
    <w:rsid w:val="00A44F5F"/>
    <w:rsid w:val="00A45E4A"/>
    <w:rsid w:val="00A465B1"/>
    <w:rsid w:val="00A46AEA"/>
    <w:rsid w:val="00A471E6"/>
    <w:rsid w:val="00A473DA"/>
    <w:rsid w:val="00A47491"/>
    <w:rsid w:val="00A47979"/>
    <w:rsid w:val="00A47BCC"/>
    <w:rsid w:val="00A47D44"/>
    <w:rsid w:val="00A5049E"/>
    <w:rsid w:val="00A50607"/>
    <w:rsid w:val="00A506B1"/>
    <w:rsid w:val="00A506FB"/>
    <w:rsid w:val="00A507D1"/>
    <w:rsid w:val="00A5098B"/>
    <w:rsid w:val="00A50ED4"/>
    <w:rsid w:val="00A50F0C"/>
    <w:rsid w:val="00A50FBC"/>
    <w:rsid w:val="00A51CE2"/>
    <w:rsid w:val="00A523BA"/>
    <w:rsid w:val="00A532EC"/>
    <w:rsid w:val="00A53A9E"/>
    <w:rsid w:val="00A546B0"/>
    <w:rsid w:val="00A5557D"/>
    <w:rsid w:val="00A55DFC"/>
    <w:rsid w:val="00A560FB"/>
    <w:rsid w:val="00A56E57"/>
    <w:rsid w:val="00A572EB"/>
    <w:rsid w:val="00A60CA0"/>
    <w:rsid w:val="00A61BA2"/>
    <w:rsid w:val="00A61C76"/>
    <w:rsid w:val="00A61EDC"/>
    <w:rsid w:val="00A62180"/>
    <w:rsid w:val="00A62B5C"/>
    <w:rsid w:val="00A6379E"/>
    <w:rsid w:val="00A63EAF"/>
    <w:rsid w:val="00A6498B"/>
    <w:rsid w:val="00A651E0"/>
    <w:rsid w:val="00A653BC"/>
    <w:rsid w:val="00A658AC"/>
    <w:rsid w:val="00A65EDD"/>
    <w:rsid w:val="00A66182"/>
    <w:rsid w:val="00A662B1"/>
    <w:rsid w:val="00A664B4"/>
    <w:rsid w:val="00A66F26"/>
    <w:rsid w:val="00A701B4"/>
    <w:rsid w:val="00A7038C"/>
    <w:rsid w:val="00A70450"/>
    <w:rsid w:val="00A706A8"/>
    <w:rsid w:val="00A71134"/>
    <w:rsid w:val="00A71206"/>
    <w:rsid w:val="00A71350"/>
    <w:rsid w:val="00A71623"/>
    <w:rsid w:val="00A71806"/>
    <w:rsid w:val="00A71A06"/>
    <w:rsid w:val="00A71A81"/>
    <w:rsid w:val="00A71B4A"/>
    <w:rsid w:val="00A71D17"/>
    <w:rsid w:val="00A7228F"/>
    <w:rsid w:val="00A73384"/>
    <w:rsid w:val="00A735FE"/>
    <w:rsid w:val="00A7398B"/>
    <w:rsid w:val="00A7453E"/>
    <w:rsid w:val="00A74B88"/>
    <w:rsid w:val="00A75841"/>
    <w:rsid w:val="00A758F3"/>
    <w:rsid w:val="00A7592D"/>
    <w:rsid w:val="00A764BA"/>
    <w:rsid w:val="00A77203"/>
    <w:rsid w:val="00A776EB"/>
    <w:rsid w:val="00A77F5D"/>
    <w:rsid w:val="00A80296"/>
    <w:rsid w:val="00A80EEB"/>
    <w:rsid w:val="00A81300"/>
    <w:rsid w:val="00A815E0"/>
    <w:rsid w:val="00A81C44"/>
    <w:rsid w:val="00A81C6A"/>
    <w:rsid w:val="00A82234"/>
    <w:rsid w:val="00A8274A"/>
    <w:rsid w:val="00A8299A"/>
    <w:rsid w:val="00A82E3C"/>
    <w:rsid w:val="00A83393"/>
    <w:rsid w:val="00A83694"/>
    <w:rsid w:val="00A83F48"/>
    <w:rsid w:val="00A84734"/>
    <w:rsid w:val="00A84B7D"/>
    <w:rsid w:val="00A84FBC"/>
    <w:rsid w:val="00A85218"/>
    <w:rsid w:val="00A85274"/>
    <w:rsid w:val="00A86209"/>
    <w:rsid w:val="00A86683"/>
    <w:rsid w:val="00A8668D"/>
    <w:rsid w:val="00A8754E"/>
    <w:rsid w:val="00A906E1"/>
    <w:rsid w:val="00A9087E"/>
    <w:rsid w:val="00A90C8A"/>
    <w:rsid w:val="00A90DDC"/>
    <w:rsid w:val="00A91141"/>
    <w:rsid w:val="00A924AD"/>
    <w:rsid w:val="00A92910"/>
    <w:rsid w:val="00A92962"/>
    <w:rsid w:val="00A9355D"/>
    <w:rsid w:val="00A93901"/>
    <w:rsid w:val="00A94D57"/>
    <w:rsid w:val="00A95129"/>
    <w:rsid w:val="00A952FF"/>
    <w:rsid w:val="00A95704"/>
    <w:rsid w:val="00A95AC8"/>
    <w:rsid w:val="00A95CFA"/>
    <w:rsid w:val="00A9785D"/>
    <w:rsid w:val="00AA0375"/>
    <w:rsid w:val="00AA1213"/>
    <w:rsid w:val="00AA17D1"/>
    <w:rsid w:val="00AA1B96"/>
    <w:rsid w:val="00AA1EA3"/>
    <w:rsid w:val="00AA2994"/>
    <w:rsid w:val="00AA2DD3"/>
    <w:rsid w:val="00AA36E7"/>
    <w:rsid w:val="00AA376B"/>
    <w:rsid w:val="00AA48BD"/>
    <w:rsid w:val="00AA4C10"/>
    <w:rsid w:val="00AA584E"/>
    <w:rsid w:val="00AA59BE"/>
    <w:rsid w:val="00AA5E26"/>
    <w:rsid w:val="00AA5E62"/>
    <w:rsid w:val="00AA62E3"/>
    <w:rsid w:val="00AA64D8"/>
    <w:rsid w:val="00AA6685"/>
    <w:rsid w:val="00AB0259"/>
    <w:rsid w:val="00AB11EB"/>
    <w:rsid w:val="00AB1646"/>
    <w:rsid w:val="00AB177E"/>
    <w:rsid w:val="00AB1D77"/>
    <w:rsid w:val="00AB219F"/>
    <w:rsid w:val="00AB2245"/>
    <w:rsid w:val="00AB2393"/>
    <w:rsid w:val="00AB24A2"/>
    <w:rsid w:val="00AB25EA"/>
    <w:rsid w:val="00AB3499"/>
    <w:rsid w:val="00AB3752"/>
    <w:rsid w:val="00AB3B95"/>
    <w:rsid w:val="00AB415C"/>
    <w:rsid w:val="00AB46C4"/>
    <w:rsid w:val="00AB4977"/>
    <w:rsid w:val="00AB53A1"/>
    <w:rsid w:val="00AB5422"/>
    <w:rsid w:val="00AB7935"/>
    <w:rsid w:val="00AB7D85"/>
    <w:rsid w:val="00AC0A29"/>
    <w:rsid w:val="00AC157C"/>
    <w:rsid w:val="00AC1D76"/>
    <w:rsid w:val="00AC208D"/>
    <w:rsid w:val="00AC2BF0"/>
    <w:rsid w:val="00AC3A64"/>
    <w:rsid w:val="00AC3C80"/>
    <w:rsid w:val="00AC43C6"/>
    <w:rsid w:val="00AC498F"/>
    <w:rsid w:val="00AC541B"/>
    <w:rsid w:val="00AC5EC5"/>
    <w:rsid w:val="00AC5FCB"/>
    <w:rsid w:val="00AC64C1"/>
    <w:rsid w:val="00AC64FE"/>
    <w:rsid w:val="00AC6930"/>
    <w:rsid w:val="00AD00B1"/>
    <w:rsid w:val="00AD01D4"/>
    <w:rsid w:val="00AD0896"/>
    <w:rsid w:val="00AD2074"/>
    <w:rsid w:val="00AD24B5"/>
    <w:rsid w:val="00AD31F2"/>
    <w:rsid w:val="00AD39D2"/>
    <w:rsid w:val="00AD3BDF"/>
    <w:rsid w:val="00AD41EA"/>
    <w:rsid w:val="00AD47A6"/>
    <w:rsid w:val="00AD5992"/>
    <w:rsid w:val="00AD5CE3"/>
    <w:rsid w:val="00AD6169"/>
    <w:rsid w:val="00AD6183"/>
    <w:rsid w:val="00AD630A"/>
    <w:rsid w:val="00AD738C"/>
    <w:rsid w:val="00AD742E"/>
    <w:rsid w:val="00AE0706"/>
    <w:rsid w:val="00AE0BDF"/>
    <w:rsid w:val="00AE104D"/>
    <w:rsid w:val="00AE25F9"/>
    <w:rsid w:val="00AE2DD9"/>
    <w:rsid w:val="00AE31F8"/>
    <w:rsid w:val="00AE4117"/>
    <w:rsid w:val="00AE5143"/>
    <w:rsid w:val="00AE59FD"/>
    <w:rsid w:val="00AE610C"/>
    <w:rsid w:val="00AE6176"/>
    <w:rsid w:val="00AE6193"/>
    <w:rsid w:val="00AE62D8"/>
    <w:rsid w:val="00AE6576"/>
    <w:rsid w:val="00AE6F31"/>
    <w:rsid w:val="00AE78D4"/>
    <w:rsid w:val="00AE7FA5"/>
    <w:rsid w:val="00AF0278"/>
    <w:rsid w:val="00AF03B8"/>
    <w:rsid w:val="00AF05EF"/>
    <w:rsid w:val="00AF0858"/>
    <w:rsid w:val="00AF1D9D"/>
    <w:rsid w:val="00AF289B"/>
    <w:rsid w:val="00AF2B9A"/>
    <w:rsid w:val="00AF2DB5"/>
    <w:rsid w:val="00AF325B"/>
    <w:rsid w:val="00AF367E"/>
    <w:rsid w:val="00AF3D2F"/>
    <w:rsid w:val="00AF405F"/>
    <w:rsid w:val="00AF438F"/>
    <w:rsid w:val="00AF4859"/>
    <w:rsid w:val="00AF5606"/>
    <w:rsid w:val="00AF587F"/>
    <w:rsid w:val="00AF679B"/>
    <w:rsid w:val="00AF69B5"/>
    <w:rsid w:val="00AF7317"/>
    <w:rsid w:val="00AF7332"/>
    <w:rsid w:val="00AF74BF"/>
    <w:rsid w:val="00AF758E"/>
    <w:rsid w:val="00AF7A1C"/>
    <w:rsid w:val="00B006A6"/>
    <w:rsid w:val="00B009BF"/>
    <w:rsid w:val="00B0114B"/>
    <w:rsid w:val="00B019CB"/>
    <w:rsid w:val="00B01F98"/>
    <w:rsid w:val="00B02C2A"/>
    <w:rsid w:val="00B043B0"/>
    <w:rsid w:val="00B0494B"/>
    <w:rsid w:val="00B04DE8"/>
    <w:rsid w:val="00B060EE"/>
    <w:rsid w:val="00B0738F"/>
    <w:rsid w:val="00B102D1"/>
    <w:rsid w:val="00B10560"/>
    <w:rsid w:val="00B10A26"/>
    <w:rsid w:val="00B10D58"/>
    <w:rsid w:val="00B117A9"/>
    <w:rsid w:val="00B11808"/>
    <w:rsid w:val="00B122E7"/>
    <w:rsid w:val="00B12E43"/>
    <w:rsid w:val="00B12E50"/>
    <w:rsid w:val="00B1311B"/>
    <w:rsid w:val="00B132FD"/>
    <w:rsid w:val="00B14450"/>
    <w:rsid w:val="00B1460B"/>
    <w:rsid w:val="00B1487F"/>
    <w:rsid w:val="00B1498E"/>
    <w:rsid w:val="00B149A3"/>
    <w:rsid w:val="00B14B16"/>
    <w:rsid w:val="00B160CB"/>
    <w:rsid w:val="00B16638"/>
    <w:rsid w:val="00B1667A"/>
    <w:rsid w:val="00B168D7"/>
    <w:rsid w:val="00B16B54"/>
    <w:rsid w:val="00B171B1"/>
    <w:rsid w:val="00B17C0C"/>
    <w:rsid w:val="00B17DBA"/>
    <w:rsid w:val="00B17F13"/>
    <w:rsid w:val="00B20284"/>
    <w:rsid w:val="00B202F4"/>
    <w:rsid w:val="00B2031B"/>
    <w:rsid w:val="00B20351"/>
    <w:rsid w:val="00B209D9"/>
    <w:rsid w:val="00B209F5"/>
    <w:rsid w:val="00B20C80"/>
    <w:rsid w:val="00B2101F"/>
    <w:rsid w:val="00B2190D"/>
    <w:rsid w:val="00B21E8C"/>
    <w:rsid w:val="00B21F42"/>
    <w:rsid w:val="00B21FE7"/>
    <w:rsid w:val="00B2201F"/>
    <w:rsid w:val="00B224B3"/>
    <w:rsid w:val="00B224BC"/>
    <w:rsid w:val="00B22D24"/>
    <w:rsid w:val="00B23396"/>
    <w:rsid w:val="00B23AF1"/>
    <w:rsid w:val="00B23CC6"/>
    <w:rsid w:val="00B24049"/>
    <w:rsid w:val="00B241DA"/>
    <w:rsid w:val="00B247A2"/>
    <w:rsid w:val="00B24CFF"/>
    <w:rsid w:val="00B2578A"/>
    <w:rsid w:val="00B26889"/>
    <w:rsid w:val="00B26C2E"/>
    <w:rsid w:val="00B26DAB"/>
    <w:rsid w:val="00B26ED5"/>
    <w:rsid w:val="00B27335"/>
    <w:rsid w:val="00B2753D"/>
    <w:rsid w:val="00B2779E"/>
    <w:rsid w:val="00B278CD"/>
    <w:rsid w:val="00B3055B"/>
    <w:rsid w:val="00B31892"/>
    <w:rsid w:val="00B31ABF"/>
    <w:rsid w:val="00B31B50"/>
    <w:rsid w:val="00B321C1"/>
    <w:rsid w:val="00B331E5"/>
    <w:rsid w:val="00B3436B"/>
    <w:rsid w:val="00B34AEF"/>
    <w:rsid w:val="00B351C1"/>
    <w:rsid w:val="00B359CF"/>
    <w:rsid w:val="00B35C04"/>
    <w:rsid w:val="00B35FC7"/>
    <w:rsid w:val="00B368D9"/>
    <w:rsid w:val="00B36EF4"/>
    <w:rsid w:val="00B36FB1"/>
    <w:rsid w:val="00B3749B"/>
    <w:rsid w:val="00B378B4"/>
    <w:rsid w:val="00B379AA"/>
    <w:rsid w:val="00B37BA3"/>
    <w:rsid w:val="00B37CAB"/>
    <w:rsid w:val="00B40D3F"/>
    <w:rsid w:val="00B40E70"/>
    <w:rsid w:val="00B41558"/>
    <w:rsid w:val="00B4175F"/>
    <w:rsid w:val="00B42860"/>
    <w:rsid w:val="00B42B6E"/>
    <w:rsid w:val="00B4319A"/>
    <w:rsid w:val="00B4338A"/>
    <w:rsid w:val="00B43486"/>
    <w:rsid w:val="00B43904"/>
    <w:rsid w:val="00B4460B"/>
    <w:rsid w:val="00B44B16"/>
    <w:rsid w:val="00B4509C"/>
    <w:rsid w:val="00B45117"/>
    <w:rsid w:val="00B45B39"/>
    <w:rsid w:val="00B45DC3"/>
    <w:rsid w:val="00B461C2"/>
    <w:rsid w:val="00B4660B"/>
    <w:rsid w:val="00B466F7"/>
    <w:rsid w:val="00B46B9A"/>
    <w:rsid w:val="00B46E8F"/>
    <w:rsid w:val="00B4711E"/>
    <w:rsid w:val="00B472AD"/>
    <w:rsid w:val="00B4769B"/>
    <w:rsid w:val="00B5019F"/>
    <w:rsid w:val="00B501CF"/>
    <w:rsid w:val="00B50288"/>
    <w:rsid w:val="00B505C4"/>
    <w:rsid w:val="00B50A70"/>
    <w:rsid w:val="00B51861"/>
    <w:rsid w:val="00B51D53"/>
    <w:rsid w:val="00B523DB"/>
    <w:rsid w:val="00B540E6"/>
    <w:rsid w:val="00B548C3"/>
    <w:rsid w:val="00B54BD6"/>
    <w:rsid w:val="00B54D23"/>
    <w:rsid w:val="00B54F94"/>
    <w:rsid w:val="00B55DEE"/>
    <w:rsid w:val="00B560B5"/>
    <w:rsid w:val="00B565AE"/>
    <w:rsid w:val="00B56E9D"/>
    <w:rsid w:val="00B57017"/>
    <w:rsid w:val="00B57155"/>
    <w:rsid w:val="00B57775"/>
    <w:rsid w:val="00B57C1A"/>
    <w:rsid w:val="00B602AA"/>
    <w:rsid w:val="00B60535"/>
    <w:rsid w:val="00B608EC"/>
    <w:rsid w:val="00B615A2"/>
    <w:rsid w:val="00B617C2"/>
    <w:rsid w:val="00B61DC3"/>
    <w:rsid w:val="00B61EE6"/>
    <w:rsid w:val="00B62001"/>
    <w:rsid w:val="00B62107"/>
    <w:rsid w:val="00B62A3A"/>
    <w:rsid w:val="00B62D10"/>
    <w:rsid w:val="00B62EA7"/>
    <w:rsid w:val="00B631D3"/>
    <w:rsid w:val="00B642F3"/>
    <w:rsid w:val="00B64A3C"/>
    <w:rsid w:val="00B65147"/>
    <w:rsid w:val="00B6591E"/>
    <w:rsid w:val="00B65B88"/>
    <w:rsid w:val="00B65DC6"/>
    <w:rsid w:val="00B65FAD"/>
    <w:rsid w:val="00B66794"/>
    <w:rsid w:val="00B66C31"/>
    <w:rsid w:val="00B67183"/>
    <w:rsid w:val="00B673CC"/>
    <w:rsid w:val="00B67A87"/>
    <w:rsid w:val="00B70117"/>
    <w:rsid w:val="00B7027F"/>
    <w:rsid w:val="00B7103B"/>
    <w:rsid w:val="00B713BA"/>
    <w:rsid w:val="00B7178E"/>
    <w:rsid w:val="00B72A8F"/>
    <w:rsid w:val="00B72CFD"/>
    <w:rsid w:val="00B73206"/>
    <w:rsid w:val="00B734E3"/>
    <w:rsid w:val="00B737FE"/>
    <w:rsid w:val="00B73AB6"/>
    <w:rsid w:val="00B73CAF"/>
    <w:rsid w:val="00B73DC5"/>
    <w:rsid w:val="00B75433"/>
    <w:rsid w:val="00B767AA"/>
    <w:rsid w:val="00B802F8"/>
    <w:rsid w:val="00B80A92"/>
    <w:rsid w:val="00B81189"/>
    <w:rsid w:val="00B8229C"/>
    <w:rsid w:val="00B82734"/>
    <w:rsid w:val="00B828A6"/>
    <w:rsid w:val="00B82FF9"/>
    <w:rsid w:val="00B8313A"/>
    <w:rsid w:val="00B83CD2"/>
    <w:rsid w:val="00B83CD5"/>
    <w:rsid w:val="00B83D23"/>
    <w:rsid w:val="00B8451B"/>
    <w:rsid w:val="00B84964"/>
    <w:rsid w:val="00B85676"/>
    <w:rsid w:val="00B85896"/>
    <w:rsid w:val="00B8635D"/>
    <w:rsid w:val="00B86E51"/>
    <w:rsid w:val="00B86EB4"/>
    <w:rsid w:val="00B90410"/>
    <w:rsid w:val="00B90D14"/>
    <w:rsid w:val="00B914C6"/>
    <w:rsid w:val="00B91841"/>
    <w:rsid w:val="00B934D2"/>
    <w:rsid w:val="00B939E4"/>
    <w:rsid w:val="00B93F29"/>
    <w:rsid w:val="00B94249"/>
    <w:rsid w:val="00B94983"/>
    <w:rsid w:val="00B94A0B"/>
    <w:rsid w:val="00B94CE2"/>
    <w:rsid w:val="00B9504E"/>
    <w:rsid w:val="00B952F4"/>
    <w:rsid w:val="00B95C11"/>
    <w:rsid w:val="00B95EB6"/>
    <w:rsid w:val="00B960DB"/>
    <w:rsid w:val="00B964CC"/>
    <w:rsid w:val="00B97471"/>
    <w:rsid w:val="00B97B32"/>
    <w:rsid w:val="00BA045C"/>
    <w:rsid w:val="00BA0588"/>
    <w:rsid w:val="00BA0892"/>
    <w:rsid w:val="00BA0A4F"/>
    <w:rsid w:val="00BA0B99"/>
    <w:rsid w:val="00BA2DB8"/>
    <w:rsid w:val="00BA3233"/>
    <w:rsid w:val="00BA32B4"/>
    <w:rsid w:val="00BA38E7"/>
    <w:rsid w:val="00BA3F7E"/>
    <w:rsid w:val="00BA4B75"/>
    <w:rsid w:val="00BA5069"/>
    <w:rsid w:val="00BA53C3"/>
    <w:rsid w:val="00BA5A8C"/>
    <w:rsid w:val="00BA5EA6"/>
    <w:rsid w:val="00BA5F43"/>
    <w:rsid w:val="00BA60DC"/>
    <w:rsid w:val="00BA65AC"/>
    <w:rsid w:val="00BA6C46"/>
    <w:rsid w:val="00BA6D16"/>
    <w:rsid w:val="00BA6DF6"/>
    <w:rsid w:val="00BA7088"/>
    <w:rsid w:val="00BA70A8"/>
    <w:rsid w:val="00BA72DA"/>
    <w:rsid w:val="00BB0EF1"/>
    <w:rsid w:val="00BB211B"/>
    <w:rsid w:val="00BB272F"/>
    <w:rsid w:val="00BB29F6"/>
    <w:rsid w:val="00BB30F0"/>
    <w:rsid w:val="00BB3539"/>
    <w:rsid w:val="00BB37A8"/>
    <w:rsid w:val="00BB3854"/>
    <w:rsid w:val="00BB3A85"/>
    <w:rsid w:val="00BB4531"/>
    <w:rsid w:val="00BB45EB"/>
    <w:rsid w:val="00BB46C4"/>
    <w:rsid w:val="00BB4ACC"/>
    <w:rsid w:val="00BB5227"/>
    <w:rsid w:val="00BB54E0"/>
    <w:rsid w:val="00BB568C"/>
    <w:rsid w:val="00BB5D57"/>
    <w:rsid w:val="00BB69A7"/>
    <w:rsid w:val="00BB6B5E"/>
    <w:rsid w:val="00BB6D3C"/>
    <w:rsid w:val="00BB708D"/>
    <w:rsid w:val="00BB77DC"/>
    <w:rsid w:val="00BB7DD5"/>
    <w:rsid w:val="00BC0077"/>
    <w:rsid w:val="00BC0590"/>
    <w:rsid w:val="00BC05B1"/>
    <w:rsid w:val="00BC0AC9"/>
    <w:rsid w:val="00BC0B11"/>
    <w:rsid w:val="00BC0FAB"/>
    <w:rsid w:val="00BC14A9"/>
    <w:rsid w:val="00BC16E5"/>
    <w:rsid w:val="00BC1C6B"/>
    <w:rsid w:val="00BC1DC5"/>
    <w:rsid w:val="00BC2B21"/>
    <w:rsid w:val="00BC2CE0"/>
    <w:rsid w:val="00BC350A"/>
    <w:rsid w:val="00BC3BBD"/>
    <w:rsid w:val="00BC3D1C"/>
    <w:rsid w:val="00BC4022"/>
    <w:rsid w:val="00BC49F1"/>
    <w:rsid w:val="00BC628E"/>
    <w:rsid w:val="00BC6FED"/>
    <w:rsid w:val="00BC76AF"/>
    <w:rsid w:val="00BC7BB9"/>
    <w:rsid w:val="00BC7BD7"/>
    <w:rsid w:val="00BC7C6D"/>
    <w:rsid w:val="00BD01A4"/>
    <w:rsid w:val="00BD046B"/>
    <w:rsid w:val="00BD092E"/>
    <w:rsid w:val="00BD096F"/>
    <w:rsid w:val="00BD0E31"/>
    <w:rsid w:val="00BD0FD5"/>
    <w:rsid w:val="00BD1310"/>
    <w:rsid w:val="00BD16D3"/>
    <w:rsid w:val="00BD20AF"/>
    <w:rsid w:val="00BD2421"/>
    <w:rsid w:val="00BD2483"/>
    <w:rsid w:val="00BD2CDE"/>
    <w:rsid w:val="00BD39BE"/>
    <w:rsid w:val="00BD3F7A"/>
    <w:rsid w:val="00BD406D"/>
    <w:rsid w:val="00BD48E4"/>
    <w:rsid w:val="00BD5737"/>
    <w:rsid w:val="00BD6330"/>
    <w:rsid w:val="00BD6C2C"/>
    <w:rsid w:val="00BD7A0B"/>
    <w:rsid w:val="00BD7B7E"/>
    <w:rsid w:val="00BD7FCC"/>
    <w:rsid w:val="00BE0105"/>
    <w:rsid w:val="00BE0C2E"/>
    <w:rsid w:val="00BE0C63"/>
    <w:rsid w:val="00BE2107"/>
    <w:rsid w:val="00BE21CC"/>
    <w:rsid w:val="00BE2247"/>
    <w:rsid w:val="00BE279E"/>
    <w:rsid w:val="00BE27CA"/>
    <w:rsid w:val="00BE3005"/>
    <w:rsid w:val="00BE307A"/>
    <w:rsid w:val="00BE3786"/>
    <w:rsid w:val="00BE3AA4"/>
    <w:rsid w:val="00BE3DCD"/>
    <w:rsid w:val="00BE4CFA"/>
    <w:rsid w:val="00BE551F"/>
    <w:rsid w:val="00BE5A43"/>
    <w:rsid w:val="00BE5AD5"/>
    <w:rsid w:val="00BE5EC3"/>
    <w:rsid w:val="00BE65C8"/>
    <w:rsid w:val="00BE67A7"/>
    <w:rsid w:val="00BE6E4E"/>
    <w:rsid w:val="00BE7735"/>
    <w:rsid w:val="00BE7834"/>
    <w:rsid w:val="00BE7DED"/>
    <w:rsid w:val="00BE7F8E"/>
    <w:rsid w:val="00BF0168"/>
    <w:rsid w:val="00BF081A"/>
    <w:rsid w:val="00BF0BFC"/>
    <w:rsid w:val="00BF0D05"/>
    <w:rsid w:val="00BF10F3"/>
    <w:rsid w:val="00BF168A"/>
    <w:rsid w:val="00BF187B"/>
    <w:rsid w:val="00BF1B76"/>
    <w:rsid w:val="00BF1FED"/>
    <w:rsid w:val="00BF214C"/>
    <w:rsid w:val="00BF2FBE"/>
    <w:rsid w:val="00BF32A6"/>
    <w:rsid w:val="00BF3714"/>
    <w:rsid w:val="00BF378C"/>
    <w:rsid w:val="00BF382B"/>
    <w:rsid w:val="00BF38C9"/>
    <w:rsid w:val="00BF3BA3"/>
    <w:rsid w:val="00BF45AD"/>
    <w:rsid w:val="00BF49E3"/>
    <w:rsid w:val="00BF5118"/>
    <w:rsid w:val="00BF5228"/>
    <w:rsid w:val="00BF59DF"/>
    <w:rsid w:val="00BF62BB"/>
    <w:rsid w:val="00BF6606"/>
    <w:rsid w:val="00BF68E0"/>
    <w:rsid w:val="00BF6A6B"/>
    <w:rsid w:val="00BF6BD6"/>
    <w:rsid w:val="00BF6F32"/>
    <w:rsid w:val="00BF74FF"/>
    <w:rsid w:val="00C004CC"/>
    <w:rsid w:val="00C00843"/>
    <w:rsid w:val="00C00A36"/>
    <w:rsid w:val="00C00A9E"/>
    <w:rsid w:val="00C00B0F"/>
    <w:rsid w:val="00C02CDA"/>
    <w:rsid w:val="00C03636"/>
    <w:rsid w:val="00C03AFB"/>
    <w:rsid w:val="00C03D6D"/>
    <w:rsid w:val="00C04F7C"/>
    <w:rsid w:val="00C0536D"/>
    <w:rsid w:val="00C05A13"/>
    <w:rsid w:val="00C05B39"/>
    <w:rsid w:val="00C06276"/>
    <w:rsid w:val="00C06B9E"/>
    <w:rsid w:val="00C06EFF"/>
    <w:rsid w:val="00C077C3"/>
    <w:rsid w:val="00C079EF"/>
    <w:rsid w:val="00C07D29"/>
    <w:rsid w:val="00C108BC"/>
    <w:rsid w:val="00C110CB"/>
    <w:rsid w:val="00C11139"/>
    <w:rsid w:val="00C116D9"/>
    <w:rsid w:val="00C12447"/>
    <w:rsid w:val="00C12454"/>
    <w:rsid w:val="00C124EC"/>
    <w:rsid w:val="00C128FE"/>
    <w:rsid w:val="00C12D01"/>
    <w:rsid w:val="00C12EDE"/>
    <w:rsid w:val="00C136DF"/>
    <w:rsid w:val="00C1469B"/>
    <w:rsid w:val="00C147D1"/>
    <w:rsid w:val="00C149D2"/>
    <w:rsid w:val="00C14AFF"/>
    <w:rsid w:val="00C14BD7"/>
    <w:rsid w:val="00C15250"/>
    <w:rsid w:val="00C157E9"/>
    <w:rsid w:val="00C15977"/>
    <w:rsid w:val="00C15AD1"/>
    <w:rsid w:val="00C166A3"/>
    <w:rsid w:val="00C166EB"/>
    <w:rsid w:val="00C17209"/>
    <w:rsid w:val="00C17CEC"/>
    <w:rsid w:val="00C17E72"/>
    <w:rsid w:val="00C2076A"/>
    <w:rsid w:val="00C207B4"/>
    <w:rsid w:val="00C20E53"/>
    <w:rsid w:val="00C21F1F"/>
    <w:rsid w:val="00C2211B"/>
    <w:rsid w:val="00C22792"/>
    <w:rsid w:val="00C22E67"/>
    <w:rsid w:val="00C235F7"/>
    <w:rsid w:val="00C246B4"/>
    <w:rsid w:val="00C24C04"/>
    <w:rsid w:val="00C2564C"/>
    <w:rsid w:val="00C25841"/>
    <w:rsid w:val="00C25891"/>
    <w:rsid w:val="00C2590B"/>
    <w:rsid w:val="00C25AE9"/>
    <w:rsid w:val="00C25BD0"/>
    <w:rsid w:val="00C27080"/>
    <w:rsid w:val="00C2749C"/>
    <w:rsid w:val="00C27561"/>
    <w:rsid w:val="00C277F7"/>
    <w:rsid w:val="00C27A71"/>
    <w:rsid w:val="00C307CD"/>
    <w:rsid w:val="00C30ABE"/>
    <w:rsid w:val="00C3129E"/>
    <w:rsid w:val="00C31952"/>
    <w:rsid w:val="00C31DAA"/>
    <w:rsid w:val="00C31FE6"/>
    <w:rsid w:val="00C32673"/>
    <w:rsid w:val="00C3268E"/>
    <w:rsid w:val="00C32D87"/>
    <w:rsid w:val="00C32E4E"/>
    <w:rsid w:val="00C330AE"/>
    <w:rsid w:val="00C33C6A"/>
    <w:rsid w:val="00C34286"/>
    <w:rsid w:val="00C347D8"/>
    <w:rsid w:val="00C35268"/>
    <w:rsid w:val="00C355B1"/>
    <w:rsid w:val="00C3593E"/>
    <w:rsid w:val="00C35969"/>
    <w:rsid w:val="00C359EE"/>
    <w:rsid w:val="00C35CF6"/>
    <w:rsid w:val="00C35E9A"/>
    <w:rsid w:val="00C36899"/>
    <w:rsid w:val="00C36DA1"/>
    <w:rsid w:val="00C36E6C"/>
    <w:rsid w:val="00C3710A"/>
    <w:rsid w:val="00C3745C"/>
    <w:rsid w:val="00C37CC4"/>
    <w:rsid w:val="00C37CE7"/>
    <w:rsid w:val="00C401DA"/>
    <w:rsid w:val="00C40B0A"/>
    <w:rsid w:val="00C40DC8"/>
    <w:rsid w:val="00C41109"/>
    <w:rsid w:val="00C411DB"/>
    <w:rsid w:val="00C41315"/>
    <w:rsid w:val="00C4294E"/>
    <w:rsid w:val="00C433F4"/>
    <w:rsid w:val="00C43A43"/>
    <w:rsid w:val="00C43C38"/>
    <w:rsid w:val="00C447F9"/>
    <w:rsid w:val="00C44A78"/>
    <w:rsid w:val="00C44DAD"/>
    <w:rsid w:val="00C44E18"/>
    <w:rsid w:val="00C4546A"/>
    <w:rsid w:val="00C4580D"/>
    <w:rsid w:val="00C45958"/>
    <w:rsid w:val="00C45A29"/>
    <w:rsid w:val="00C45B7E"/>
    <w:rsid w:val="00C46090"/>
    <w:rsid w:val="00C467A6"/>
    <w:rsid w:val="00C46F57"/>
    <w:rsid w:val="00C47514"/>
    <w:rsid w:val="00C500F0"/>
    <w:rsid w:val="00C50364"/>
    <w:rsid w:val="00C503DE"/>
    <w:rsid w:val="00C504F3"/>
    <w:rsid w:val="00C50671"/>
    <w:rsid w:val="00C50EA1"/>
    <w:rsid w:val="00C50F99"/>
    <w:rsid w:val="00C51335"/>
    <w:rsid w:val="00C515AE"/>
    <w:rsid w:val="00C51968"/>
    <w:rsid w:val="00C51EE1"/>
    <w:rsid w:val="00C52233"/>
    <w:rsid w:val="00C52BA3"/>
    <w:rsid w:val="00C5336F"/>
    <w:rsid w:val="00C53486"/>
    <w:rsid w:val="00C53D03"/>
    <w:rsid w:val="00C53FC4"/>
    <w:rsid w:val="00C5423A"/>
    <w:rsid w:val="00C546F6"/>
    <w:rsid w:val="00C546FD"/>
    <w:rsid w:val="00C5496F"/>
    <w:rsid w:val="00C54CAA"/>
    <w:rsid w:val="00C5530D"/>
    <w:rsid w:val="00C56C99"/>
    <w:rsid w:val="00C56F6A"/>
    <w:rsid w:val="00C572BF"/>
    <w:rsid w:val="00C57831"/>
    <w:rsid w:val="00C60128"/>
    <w:rsid w:val="00C603E8"/>
    <w:rsid w:val="00C60505"/>
    <w:rsid w:val="00C60E0F"/>
    <w:rsid w:val="00C6103E"/>
    <w:rsid w:val="00C61FB3"/>
    <w:rsid w:val="00C6239C"/>
    <w:rsid w:val="00C628C6"/>
    <w:rsid w:val="00C62C59"/>
    <w:rsid w:val="00C62DAC"/>
    <w:rsid w:val="00C63541"/>
    <w:rsid w:val="00C63EA7"/>
    <w:rsid w:val="00C63EB5"/>
    <w:rsid w:val="00C648D1"/>
    <w:rsid w:val="00C649B9"/>
    <w:rsid w:val="00C65946"/>
    <w:rsid w:val="00C659C4"/>
    <w:rsid w:val="00C65D74"/>
    <w:rsid w:val="00C67030"/>
    <w:rsid w:val="00C6715A"/>
    <w:rsid w:val="00C67167"/>
    <w:rsid w:val="00C67BED"/>
    <w:rsid w:val="00C67C04"/>
    <w:rsid w:val="00C67C57"/>
    <w:rsid w:val="00C67E7D"/>
    <w:rsid w:val="00C70016"/>
    <w:rsid w:val="00C70075"/>
    <w:rsid w:val="00C70116"/>
    <w:rsid w:val="00C702A9"/>
    <w:rsid w:val="00C70C37"/>
    <w:rsid w:val="00C71781"/>
    <w:rsid w:val="00C71DD0"/>
    <w:rsid w:val="00C72931"/>
    <w:rsid w:val="00C729AB"/>
    <w:rsid w:val="00C74D1B"/>
    <w:rsid w:val="00C74EAA"/>
    <w:rsid w:val="00C74F21"/>
    <w:rsid w:val="00C75896"/>
    <w:rsid w:val="00C7593F"/>
    <w:rsid w:val="00C75A47"/>
    <w:rsid w:val="00C75CC7"/>
    <w:rsid w:val="00C7642F"/>
    <w:rsid w:val="00C76774"/>
    <w:rsid w:val="00C7685C"/>
    <w:rsid w:val="00C77137"/>
    <w:rsid w:val="00C7753F"/>
    <w:rsid w:val="00C776E3"/>
    <w:rsid w:val="00C7774D"/>
    <w:rsid w:val="00C80BDE"/>
    <w:rsid w:val="00C80C05"/>
    <w:rsid w:val="00C80CA0"/>
    <w:rsid w:val="00C80D1D"/>
    <w:rsid w:val="00C80D23"/>
    <w:rsid w:val="00C815CB"/>
    <w:rsid w:val="00C81A71"/>
    <w:rsid w:val="00C81FE1"/>
    <w:rsid w:val="00C8200C"/>
    <w:rsid w:val="00C825EC"/>
    <w:rsid w:val="00C826F3"/>
    <w:rsid w:val="00C8270D"/>
    <w:rsid w:val="00C833FA"/>
    <w:rsid w:val="00C836BF"/>
    <w:rsid w:val="00C83C63"/>
    <w:rsid w:val="00C84490"/>
    <w:rsid w:val="00C8466C"/>
    <w:rsid w:val="00C84E84"/>
    <w:rsid w:val="00C859E5"/>
    <w:rsid w:val="00C86113"/>
    <w:rsid w:val="00C86224"/>
    <w:rsid w:val="00C86E8A"/>
    <w:rsid w:val="00C873D2"/>
    <w:rsid w:val="00C87815"/>
    <w:rsid w:val="00C878B0"/>
    <w:rsid w:val="00C90253"/>
    <w:rsid w:val="00C91AEA"/>
    <w:rsid w:val="00C92846"/>
    <w:rsid w:val="00C92B5A"/>
    <w:rsid w:val="00C9375A"/>
    <w:rsid w:val="00C94785"/>
    <w:rsid w:val="00C94DB7"/>
    <w:rsid w:val="00C95046"/>
    <w:rsid w:val="00C95D41"/>
    <w:rsid w:val="00C96C88"/>
    <w:rsid w:val="00C97389"/>
    <w:rsid w:val="00C97BE4"/>
    <w:rsid w:val="00C97EB3"/>
    <w:rsid w:val="00CA0DE4"/>
    <w:rsid w:val="00CA199C"/>
    <w:rsid w:val="00CA1CFF"/>
    <w:rsid w:val="00CA1FF4"/>
    <w:rsid w:val="00CA2CB1"/>
    <w:rsid w:val="00CA490B"/>
    <w:rsid w:val="00CA4ADF"/>
    <w:rsid w:val="00CA4E50"/>
    <w:rsid w:val="00CA5C20"/>
    <w:rsid w:val="00CA5CF0"/>
    <w:rsid w:val="00CA6FF0"/>
    <w:rsid w:val="00CB088F"/>
    <w:rsid w:val="00CB0A28"/>
    <w:rsid w:val="00CB11B5"/>
    <w:rsid w:val="00CB1EBB"/>
    <w:rsid w:val="00CB2841"/>
    <w:rsid w:val="00CB2888"/>
    <w:rsid w:val="00CB3199"/>
    <w:rsid w:val="00CB3380"/>
    <w:rsid w:val="00CB3A14"/>
    <w:rsid w:val="00CB3D9E"/>
    <w:rsid w:val="00CB4847"/>
    <w:rsid w:val="00CB4ACA"/>
    <w:rsid w:val="00CB4C25"/>
    <w:rsid w:val="00CB4EC9"/>
    <w:rsid w:val="00CB53CF"/>
    <w:rsid w:val="00CB58C7"/>
    <w:rsid w:val="00CB6C71"/>
    <w:rsid w:val="00CC0063"/>
    <w:rsid w:val="00CC0269"/>
    <w:rsid w:val="00CC084C"/>
    <w:rsid w:val="00CC1475"/>
    <w:rsid w:val="00CC2632"/>
    <w:rsid w:val="00CC3253"/>
    <w:rsid w:val="00CC3AA3"/>
    <w:rsid w:val="00CC4422"/>
    <w:rsid w:val="00CC5634"/>
    <w:rsid w:val="00CC5F62"/>
    <w:rsid w:val="00CC6169"/>
    <w:rsid w:val="00CC705B"/>
    <w:rsid w:val="00CC755C"/>
    <w:rsid w:val="00CC7563"/>
    <w:rsid w:val="00CC767D"/>
    <w:rsid w:val="00CD04C0"/>
    <w:rsid w:val="00CD0A0F"/>
    <w:rsid w:val="00CD0B22"/>
    <w:rsid w:val="00CD0C6D"/>
    <w:rsid w:val="00CD1860"/>
    <w:rsid w:val="00CD1898"/>
    <w:rsid w:val="00CD1C52"/>
    <w:rsid w:val="00CD1F17"/>
    <w:rsid w:val="00CD2CC5"/>
    <w:rsid w:val="00CD2CCD"/>
    <w:rsid w:val="00CD3F42"/>
    <w:rsid w:val="00CD42AF"/>
    <w:rsid w:val="00CD436D"/>
    <w:rsid w:val="00CD44BA"/>
    <w:rsid w:val="00CD45F7"/>
    <w:rsid w:val="00CD4AA2"/>
    <w:rsid w:val="00CD4FDC"/>
    <w:rsid w:val="00CD5027"/>
    <w:rsid w:val="00CD5A4C"/>
    <w:rsid w:val="00CD5EAC"/>
    <w:rsid w:val="00CD5F15"/>
    <w:rsid w:val="00CD61CB"/>
    <w:rsid w:val="00CD6CA5"/>
    <w:rsid w:val="00CD75F6"/>
    <w:rsid w:val="00CE01EF"/>
    <w:rsid w:val="00CE0291"/>
    <w:rsid w:val="00CE056C"/>
    <w:rsid w:val="00CE1708"/>
    <w:rsid w:val="00CE195C"/>
    <w:rsid w:val="00CE1A20"/>
    <w:rsid w:val="00CE1C6A"/>
    <w:rsid w:val="00CE1E32"/>
    <w:rsid w:val="00CE1EA3"/>
    <w:rsid w:val="00CE2296"/>
    <w:rsid w:val="00CE252A"/>
    <w:rsid w:val="00CE2C20"/>
    <w:rsid w:val="00CE2F96"/>
    <w:rsid w:val="00CE2FBA"/>
    <w:rsid w:val="00CE34EA"/>
    <w:rsid w:val="00CE387B"/>
    <w:rsid w:val="00CE3CC4"/>
    <w:rsid w:val="00CE3EDC"/>
    <w:rsid w:val="00CE413D"/>
    <w:rsid w:val="00CE441A"/>
    <w:rsid w:val="00CE4871"/>
    <w:rsid w:val="00CE49AD"/>
    <w:rsid w:val="00CE4EC5"/>
    <w:rsid w:val="00CE5013"/>
    <w:rsid w:val="00CE5163"/>
    <w:rsid w:val="00CE538B"/>
    <w:rsid w:val="00CE5824"/>
    <w:rsid w:val="00CE5981"/>
    <w:rsid w:val="00CE63D4"/>
    <w:rsid w:val="00CE6B5D"/>
    <w:rsid w:val="00CE6D9D"/>
    <w:rsid w:val="00CE6DAD"/>
    <w:rsid w:val="00CE790F"/>
    <w:rsid w:val="00CF075B"/>
    <w:rsid w:val="00CF14E4"/>
    <w:rsid w:val="00CF1B0E"/>
    <w:rsid w:val="00CF1B21"/>
    <w:rsid w:val="00CF2166"/>
    <w:rsid w:val="00CF251B"/>
    <w:rsid w:val="00CF2674"/>
    <w:rsid w:val="00CF2906"/>
    <w:rsid w:val="00CF2C96"/>
    <w:rsid w:val="00CF2CEE"/>
    <w:rsid w:val="00CF3E22"/>
    <w:rsid w:val="00CF4003"/>
    <w:rsid w:val="00CF5744"/>
    <w:rsid w:val="00CF57F4"/>
    <w:rsid w:val="00CF5843"/>
    <w:rsid w:val="00CF62D9"/>
    <w:rsid w:val="00CF673B"/>
    <w:rsid w:val="00CF6AC6"/>
    <w:rsid w:val="00CF7284"/>
    <w:rsid w:val="00CF7E4E"/>
    <w:rsid w:val="00D00456"/>
    <w:rsid w:val="00D00EE1"/>
    <w:rsid w:val="00D0134E"/>
    <w:rsid w:val="00D021DA"/>
    <w:rsid w:val="00D02BF1"/>
    <w:rsid w:val="00D032AF"/>
    <w:rsid w:val="00D03CEC"/>
    <w:rsid w:val="00D047ED"/>
    <w:rsid w:val="00D04888"/>
    <w:rsid w:val="00D04FD6"/>
    <w:rsid w:val="00D05247"/>
    <w:rsid w:val="00D057B9"/>
    <w:rsid w:val="00D0596C"/>
    <w:rsid w:val="00D062B9"/>
    <w:rsid w:val="00D0671C"/>
    <w:rsid w:val="00D069C5"/>
    <w:rsid w:val="00D06CB8"/>
    <w:rsid w:val="00D06E83"/>
    <w:rsid w:val="00D070AB"/>
    <w:rsid w:val="00D072AE"/>
    <w:rsid w:val="00D0744A"/>
    <w:rsid w:val="00D074CB"/>
    <w:rsid w:val="00D07532"/>
    <w:rsid w:val="00D076E8"/>
    <w:rsid w:val="00D100A1"/>
    <w:rsid w:val="00D110BC"/>
    <w:rsid w:val="00D11E21"/>
    <w:rsid w:val="00D1205C"/>
    <w:rsid w:val="00D12BAF"/>
    <w:rsid w:val="00D12DFC"/>
    <w:rsid w:val="00D13302"/>
    <w:rsid w:val="00D14A4E"/>
    <w:rsid w:val="00D151D5"/>
    <w:rsid w:val="00D15A6D"/>
    <w:rsid w:val="00D15F68"/>
    <w:rsid w:val="00D164B1"/>
    <w:rsid w:val="00D16B4F"/>
    <w:rsid w:val="00D16D48"/>
    <w:rsid w:val="00D1736A"/>
    <w:rsid w:val="00D174B5"/>
    <w:rsid w:val="00D175CD"/>
    <w:rsid w:val="00D17DA6"/>
    <w:rsid w:val="00D17F6D"/>
    <w:rsid w:val="00D20794"/>
    <w:rsid w:val="00D20E87"/>
    <w:rsid w:val="00D210DC"/>
    <w:rsid w:val="00D21FAA"/>
    <w:rsid w:val="00D220DF"/>
    <w:rsid w:val="00D22267"/>
    <w:rsid w:val="00D22898"/>
    <w:rsid w:val="00D22A04"/>
    <w:rsid w:val="00D230B6"/>
    <w:rsid w:val="00D2388A"/>
    <w:rsid w:val="00D23914"/>
    <w:rsid w:val="00D23CB8"/>
    <w:rsid w:val="00D23F2B"/>
    <w:rsid w:val="00D2428E"/>
    <w:rsid w:val="00D250C0"/>
    <w:rsid w:val="00D255E2"/>
    <w:rsid w:val="00D25A60"/>
    <w:rsid w:val="00D260A6"/>
    <w:rsid w:val="00D26AD5"/>
    <w:rsid w:val="00D26B94"/>
    <w:rsid w:val="00D27332"/>
    <w:rsid w:val="00D27840"/>
    <w:rsid w:val="00D30434"/>
    <w:rsid w:val="00D30BA1"/>
    <w:rsid w:val="00D30C1B"/>
    <w:rsid w:val="00D3117F"/>
    <w:rsid w:val="00D31825"/>
    <w:rsid w:val="00D32091"/>
    <w:rsid w:val="00D3309D"/>
    <w:rsid w:val="00D33143"/>
    <w:rsid w:val="00D33758"/>
    <w:rsid w:val="00D34386"/>
    <w:rsid w:val="00D34397"/>
    <w:rsid w:val="00D34CAE"/>
    <w:rsid w:val="00D35A39"/>
    <w:rsid w:val="00D362ED"/>
    <w:rsid w:val="00D3694B"/>
    <w:rsid w:val="00D36DA9"/>
    <w:rsid w:val="00D37376"/>
    <w:rsid w:val="00D37526"/>
    <w:rsid w:val="00D37595"/>
    <w:rsid w:val="00D4086F"/>
    <w:rsid w:val="00D40F50"/>
    <w:rsid w:val="00D40F5B"/>
    <w:rsid w:val="00D4149D"/>
    <w:rsid w:val="00D41A23"/>
    <w:rsid w:val="00D42D69"/>
    <w:rsid w:val="00D42E57"/>
    <w:rsid w:val="00D43016"/>
    <w:rsid w:val="00D437DF"/>
    <w:rsid w:val="00D4387F"/>
    <w:rsid w:val="00D43BEC"/>
    <w:rsid w:val="00D44386"/>
    <w:rsid w:val="00D4478D"/>
    <w:rsid w:val="00D4499F"/>
    <w:rsid w:val="00D44C83"/>
    <w:rsid w:val="00D450B6"/>
    <w:rsid w:val="00D4528C"/>
    <w:rsid w:val="00D45355"/>
    <w:rsid w:val="00D45F3E"/>
    <w:rsid w:val="00D47E18"/>
    <w:rsid w:val="00D50145"/>
    <w:rsid w:val="00D503AE"/>
    <w:rsid w:val="00D51281"/>
    <w:rsid w:val="00D51926"/>
    <w:rsid w:val="00D521EB"/>
    <w:rsid w:val="00D53348"/>
    <w:rsid w:val="00D537D5"/>
    <w:rsid w:val="00D53C64"/>
    <w:rsid w:val="00D54707"/>
    <w:rsid w:val="00D54D94"/>
    <w:rsid w:val="00D54F36"/>
    <w:rsid w:val="00D54FEB"/>
    <w:rsid w:val="00D5549C"/>
    <w:rsid w:val="00D55D7C"/>
    <w:rsid w:val="00D561F9"/>
    <w:rsid w:val="00D562B3"/>
    <w:rsid w:val="00D5690D"/>
    <w:rsid w:val="00D56BB8"/>
    <w:rsid w:val="00D573B3"/>
    <w:rsid w:val="00D57F95"/>
    <w:rsid w:val="00D60AB8"/>
    <w:rsid w:val="00D61C1D"/>
    <w:rsid w:val="00D621E8"/>
    <w:rsid w:val="00D624D9"/>
    <w:rsid w:val="00D62A67"/>
    <w:rsid w:val="00D62C5E"/>
    <w:rsid w:val="00D63209"/>
    <w:rsid w:val="00D63471"/>
    <w:rsid w:val="00D6389C"/>
    <w:rsid w:val="00D63B19"/>
    <w:rsid w:val="00D63B52"/>
    <w:rsid w:val="00D6463C"/>
    <w:rsid w:val="00D64CB3"/>
    <w:rsid w:val="00D64FE2"/>
    <w:rsid w:val="00D65127"/>
    <w:rsid w:val="00D666A3"/>
    <w:rsid w:val="00D66815"/>
    <w:rsid w:val="00D676ED"/>
    <w:rsid w:val="00D67BAA"/>
    <w:rsid w:val="00D67E18"/>
    <w:rsid w:val="00D70935"/>
    <w:rsid w:val="00D70BAC"/>
    <w:rsid w:val="00D71FE9"/>
    <w:rsid w:val="00D725C0"/>
    <w:rsid w:val="00D72A0A"/>
    <w:rsid w:val="00D73A8E"/>
    <w:rsid w:val="00D75401"/>
    <w:rsid w:val="00D75C27"/>
    <w:rsid w:val="00D7609C"/>
    <w:rsid w:val="00D768FC"/>
    <w:rsid w:val="00D76C3E"/>
    <w:rsid w:val="00D7707A"/>
    <w:rsid w:val="00D7798D"/>
    <w:rsid w:val="00D77D54"/>
    <w:rsid w:val="00D80BB6"/>
    <w:rsid w:val="00D8140E"/>
    <w:rsid w:val="00D815EB"/>
    <w:rsid w:val="00D81A28"/>
    <w:rsid w:val="00D820A6"/>
    <w:rsid w:val="00D82462"/>
    <w:rsid w:val="00D82554"/>
    <w:rsid w:val="00D83B10"/>
    <w:rsid w:val="00D83EC2"/>
    <w:rsid w:val="00D83F00"/>
    <w:rsid w:val="00D83F8C"/>
    <w:rsid w:val="00D84088"/>
    <w:rsid w:val="00D84112"/>
    <w:rsid w:val="00D84228"/>
    <w:rsid w:val="00D8494A"/>
    <w:rsid w:val="00D84A88"/>
    <w:rsid w:val="00D84C80"/>
    <w:rsid w:val="00D84E34"/>
    <w:rsid w:val="00D84E3C"/>
    <w:rsid w:val="00D85F51"/>
    <w:rsid w:val="00D85FD3"/>
    <w:rsid w:val="00D86B47"/>
    <w:rsid w:val="00D8714D"/>
    <w:rsid w:val="00D873E0"/>
    <w:rsid w:val="00D87689"/>
    <w:rsid w:val="00D8780E"/>
    <w:rsid w:val="00D87CDB"/>
    <w:rsid w:val="00D902AC"/>
    <w:rsid w:val="00D903AC"/>
    <w:rsid w:val="00D90AC7"/>
    <w:rsid w:val="00D913BC"/>
    <w:rsid w:val="00D9252B"/>
    <w:rsid w:val="00D92A8C"/>
    <w:rsid w:val="00D92B92"/>
    <w:rsid w:val="00D9367D"/>
    <w:rsid w:val="00D93AED"/>
    <w:rsid w:val="00D94719"/>
    <w:rsid w:val="00D94A3B"/>
    <w:rsid w:val="00D94B05"/>
    <w:rsid w:val="00D94F47"/>
    <w:rsid w:val="00D967B2"/>
    <w:rsid w:val="00D96C85"/>
    <w:rsid w:val="00D96D08"/>
    <w:rsid w:val="00D96DE6"/>
    <w:rsid w:val="00D97A63"/>
    <w:rsid w:val="00D97E98"/>
    <w:rsid w:val="00DA02EC"/>
    <w:rsid w:val="00DA0D37"/>
    <w:rsid w:val="00DA100A"/>
    <w:rsid w:val="00DA14AE"/>
    <w:rsid w:val="00DA182E"/>
    <w:rsid w:val="00DA1FF3"/>
    <w:rsid w:val="00DA21F6"/>
    <w:rsid w:val="00DA310C"/>
    <w:rsid w:val="00DA32EA"/>
    <w:rsid w:val="00DA3BA1"/>
    <w:rsid w:val="00DA43F0"/>
    <w:rsid w:val="00DA457F"/>
    <w:rsid w:val="00DA465A"/>
    <w:rsid w:val="00DA54E0"/>
    <w:rsid w:val="00DA6562"/>
    <w:rsid w:val="00DA6C40"/>
    <w:rsid w:val="00DA7764"/>
    <w:rsid w:val="00DA7D9C"/>
    <w:rsid w:val="00DB048C"/>
    <w:rsid w:val="00DB06CB"/>
    <w:rsid w:val="00DB0B36"/>
    <w:rsid w:val="00DB0BDA"/>
    <w:rsid w:val="00DB1027"/>
    <w:rsid w:val="00DB1F2B"/>
    <w:rsid w:val="00DB296D"/>
    <w:rsid w:val="00DB2DF8"/>
    <w:rsid w:val="00DB36E0"/>
    <w:rsid w:val="00DB3830"/>
    <w:rsid w:val="00DB3913"/>
    <w:rsid w:val="00DB3FAC"/>
    <w:rsid w:val="00DB426A"/>
    <w:rsid w:val="00DB4629"/>
    <w:rsid w:val="00DB4900"/>
    <w:rsid w:val="00DB4913"/>
    <w:rsid w:val="00DB5249"/>
    <w:rsid w:val="00DB57AB"/>
    <w:rsid w:val="00DB5819"/>
    <w:rsid w:val="00DB5C42"/>
    <w:rsid w:val="00DB5CDD"/>
    <w:rsid w:val="00DB663D"/>
    <w:rsid w:val="00DB6891"/>
    <w:rsid w:val="00DB695B"/>
    <w:rsid w:val="00DB6B9A"/>
    <w:rsid w:val="00DB7404"/>
    <w:rsid w:val="00DB7BFA"/>
    <w:rsid w:val="00DB7F40"/>
    <w:rsid w:val="00DC01FB"/>
    <w:rsid w:val="00DC07C9"/>
    <w:rsid w:val="00DC0BC1"/>
    <w:rsid w:val="00DC1076"/>
    <w:rsid w:val="00DC1820"/>
    <w:rsid w:val="00DC19AF"/>
    <w:rsid w:val="00DC1A11"/>
    <w:rsid w:val="00DC1BCD"/>
    <w:rsid w:val="00DC37C5"/>
    <w:rsid w:val="00DC39EE"/>
    <w:rsid w:val="00DC401E"/>
    <w:rsid w:val="00DC43FF"/>
    <w:rsid w:val="00DC453D"/>
    <w:rsid w:val="00DC4884"/>
    <w:rsid w:val="00DC4AD7"/>
    <w:rsid w:val="00DC4B63"/>
    <w:rsid w:val="00DC55D6"/>
    <w:rsid w:val="00DC59F2"/>
    <w:rsid w:val="00DC6CEF"/>
    <w:rsid w:val="00DC704A"/>
    <w:rsid w:val="00DD0339"/>
    <w:rsid w:val="00DD048E"/>
    <w:rsid w:val="00DD0810"/>
    <w:rsid w:val="00DD092D"/>
    <w:rsid w:val="00DD0AC3"/>
    <w:rsid w:val="00DD12B6"/>
    <w:rsid w:val="00DD159B"/>
    <w:rsid w:val="00DD2218"/>
    <w:rsid w:val="00DD22BF"/>
    <w:rsid w:val="00DD233E"/>
    <w:rsid w:val="00DD2EE6"/>
    <w:rsid w:val="00DD38DB"/>
    <w:rsid w:val="00DD3C0D"/>
    <w:rsid w:val="00DD3D8C"/>
    <w:rsid w:val="00DD3FD5"/>
    <w:rsid w:val="00DD41C9"/>
    <w:rsid w:val="00DD5A96"/>
    <w:rsid w:val="00DD60E3"/>
    <w:rsid w:val="00DD61AF"/>
    <w:rsid w:val="00DD6408"/>
    <w:rsid w:val="00DD777C"/>
    <w:rsid w:val="00DD793E"/>
    <w:rsid w:val="00DD7C22"/>
    <w:rsid w:val="00DD7F67"/>
    <w:rsid w:val="00DE004A"/>
    <w:rsid w:val="00DE0D43"/>
    <w:rsid w:val="00DE1724"/>
    <w:rsid w:val="00DE1F96"/>
    <w:rsid w:val="00DE2146"/>
    <w:rsid w:val="00DE2868"/>
    <w:rsid w:val="00DE333B"/>
    <w:rsid w:val="00DE3C8C"/>
    <w:rsid w:val="00DE441C"/>
    <w:rsid w:val="00DE445A"/>
    <w:rsid w:val="00DE4AB1"/>
    <w:rsid w:val="00DE4C18"/>
    <w:rsid w:val="00DE5B21"/>
    <w:rsid w:val="00DE5CF4"/>
    <w:rsid w:val="00DE60BA"/>
    <w:rsid w:val="00DE6B9E"/>
    <w:rsid w:val="00DE6C76"/>
    <w:rsid w:val="00DE7065"/>
    <w:rsid w:val="00DE73AC"/>
    <w:rsid w:val="00DF0789"/>
    <w:rsid w:val="00DF1109"/>
    <w:rsid w:val="00DF2012"/>
    <w:rsid w:val="00DF2924"/>
    <w:rsid w:val="00DF31DD"/>
    <w:rsid w:val="00DF38B2"/>
    <w:rsid w:val="00DF3ABE"/>
    <w:rsid w:val="00DF3C44"/>
    <w:rsid w:val="00DF3C5F"/>
    <w:rsid w:val="00DF3C6A"/>
    <w:rsid w:val="00DF4361"/>
    <w:rsid w:val="00DF59E4"/>
    <w:rsid w:val="00DF5A0F"/>
    <w:rsid w:val="00DF5C83"/>
    <w:rsid w:val="00DF5CED"/>
    <w:rsid w:val="00DF6133"/>
    <w:rsid w:val="00DF637B"/>
    <w:rsid w:val="00DF69C8"/>
    <w:rsid w:val="00DF6B36"/>
    <w:rsid w:val="00DF70F3"/>
    <w:rsid w:val="00DF72B5"/>
    <w:rsid w:val="00DF77E6"/>
    <w:rsid w:val="00DF7CAE"/>
    <w:rsid w:val="00E00366"/>
    <w:rsid w:val="00E008C0"/>
    <w:rsid w:val="00E00BAF"/>
    <w:rsid w:val="00E00BF7"/>
    <w:rsid w:val="00E00D3D"/>
    <w:rsid w:val="00E015D9"/>
    <w:rsid w:val="00E0179A"/>
    <w:rsid w:val="00E01CBF"/>
    <w:rsid w:val="00E0267A"/>
    <w:rsid w:val="00E02AC9"/>
    <w:rsid w:val="00E02D1C"/>
    <w:rsid w:val="00E03219"/>
    <w:rsid w:val="00E0348D"/>
    <w:rsid w:val="00E03FDD"/>
    <w:rsid w:val="00E0415E"/>
    <w:rsid w:val="00E043A9"/>
    <w:rsid w:val="00E046EA"/>
    <w:rsid w:val="00E047C6"/>
    <w:rsid w:val="00E04878"/>
    <w:rsid w:val="00E04E9B"/>
    <w:rsid w:val="00E0565D"/>
    <w:rsid w:val="00E05BBF"/>
    <w:rsid w:val="00E0631D"/>
    <w:rsid w:val="00E06F75"/>
    <w:rsid w:val="00E0741E"/>
    <w:rsid w:val="00E077E8"/>
    <w:rsid w:val="00E07956"/>
    <w:rsid w:val="00E07B05"/>
    <w:rsid w:val="00E112C7"/>
    <w:rsid w:val="00E11EEE"/>
    <w:rsid w:val="00E12170"/>
    <w:rsid w:val="00E12BEC"/>
    <w:rsid w:val="00E1311F"/>
    <w:rsid w:val="00E13800"/>
    <w:rsid w:val="00E13801"/>
    <w:rsid w:val="00E13B24"/>
    <w:rsid w:val="00E15BED"/>
    <w:rsid w:val="00E15CE7"/>
    <w:rsid w:val="00E15E86"/>
    <w:rsid w:val="00E162FF"/>
    <w:rsid w:val="00E165D4"/>
    <w:rsid w:val="00E169A8"/>
    <w:rsid w:val="00E1732F"/>
    <w:rsid w:val="00E17AFA"/>
    <w:rsid w:val="00E17E6C"/>
    <w:rsid w:val="00E20B50"/>
    <w:rsid w:val="00E20D9E"/>
    <w:rsid w:val="00E21810"/>
    <w:rsid w:val="00E22096"/>
    <w:rsid w:val="00E22191"/>
    <w:rsid w:val="00E221AB"/>
    <w:rsid w:val="00E22AF5"/>
    <w:rsid w:val="00E22D0C"/>
    <w:rsid w:val="00E230B0"/>
    <w:rsid w:val="00E230E8"/>
    <w:rsid w:val="00E230E9"/>
    <w:rsid w:val="00E23401"/>
    <w:rsid w:val="00E23492"/>
    <w:rsid w:val="00E23548"/>
    <w:rsid w:val="00E23FDC"/>
    <w:rsid w:val="00E240EB"/>
    <w:rsid w:val="00E241BE"/>
    <w:rsid w:val="00E24204"/>
    <w:rsid w:val="00E24364"/>
    <w:rsid w:val="00E2478C"/>
    <w:rsid w:val="00E24AAB"/>
    <w:rsid w:val="00E253EF"/>
    <w:rsid w:val="00E25701"/>
    <w:rsid w:val="00E25E4F"/>
    <w:rsid w:val="00E26457"/>
    <w:rsid w:val="00E26878"/>
    <w:rsid w:val="00E26A43"/>
    <w:rsid w:val="00E26D9B"/>
    <w:rsid w:val="00E27969"/>
    <w:rsid w:val="00E27B2B"/>
    <w:rsid w:val="00E31616"/>
    <w:rsid w:val="00E31C6C"/>
    <w:rsid w:val="00E31F9B"/>
    <w:rsid w:val="00E32903"/>
    <w:rsid w:val="00E3290D"/>
    <w:rsid w:val="00E32BD7"/>
    <w:rsid w:val="00E32F65"/>
    <w:rsid w:val="00E32FF6"/>
    <w:rsid w:val="00E331BF"/>
    <w:rsid w:val="00E33BE2"/>
    <w:rsid w:val="00E33E52"/>
    <w:rsid w:val="00E33E93"/>
    <w:rsid w:val="00E34657"/>
    <w:rsid w:val="00E348C0"/>
    <w:rsid w:val="00E3522D"/>
    <w:rsid w:val="00E352B6"/>
    <w:rsid w:val="00E356CC"/>
    <w:rsid w:val="00E36423"/>
    <w:rsid w:val="00E37729"/>
    <w:rsid w:val="00E40223"/>
    <w:rsid w:val="00E40673"/>
    <w:rsid w:val="00E40F19"/>
    <w:rsid w:val="00E415C9"/>
    <w:rsid w:val="00E41A9F"/>
    <w:rsid w:val="00E41C6B"/>
    <w:rsid w:val="00E420A0"/>
    <w:rsid w:val="00E42771"/>
    <w:rsid w:val="00E42BB1"/>
    <w:rsid w:val="00E43695"/>
    <w:rsid w:val="00E456FA"/>
    <w:rsid w:val="00E459C5"/>
    <w:rsid w:val="00E45C5A"/>
    <w:rsid w:val="00E4606D"/>
    <w:rsid w:val="00E4679B"/>
    <w:rsid w:val="00E50537"/>
    <w:rsid w:val="00E50821"/>
    <w:rsid w:val="00E50C87"/>
    <w:rsid w:val="00E5114A"/>
    <w:rsid w:val="00E51877"/>
    <w:rsid w:val="00E51D81"/>
    <w:rsid w:val="00E52139"/>
    <w:rsid w:val="00E52373"/>
    <w:rsid w:val="00E52ADA"/>
    <w:rsid w:val="00E535DB"/>
    <w:rsid w:val="00E54176"/>
    <w:rsid w:val="00E542A0"/>
    <w:rsid w:val="00E545FE"/>
    <w:rsid w:val="00E549D4"/>
    <w:rsid w:val="00E5507A"/>
    <w:rsid w:val="00E551A8"/>
    <w:rsid w:val="00E551E7"/>
    <w:rsid w:val="00E559D2"/>
    <w:rsid w:val="00E55CF7"/>
    <w:rsid w:val="00E55EEF"/>
    <w:rsid w:val="00E55FCC"/>
    <w:rsid w:val="00E561C0"/>
    <w:rsid w:val="00E562BA"/>
    <w:rsid w:val="00E56300"/>
    <w:rsid w:val="00E56389"/>
    <w:rsid w:val="00E565FB"/>
    <w:rsid w:val="00E56798"/>
    <w:rsid w:val="00E573C5"/>
    <w:rsid w:val="00E57909"/>
    <w:rsid w:val="00E601A3"/>
    <w:rsid w:val="00E60339"/>
    <w:rsid w:val="00E61382"/>
    <w:rsid w:val="00E61D1F"/>
    <w:rsid w:val="00E61FE8"/>
    <w:rsid w:val="00E6277D"/>
    <w:rsid w:val="00E62B27"/>
    <w:rsid w:val="00E62C12"/>
    <w:rsid w:val="00E62C7C"/>
    <w:rsid w:val="00E62D21"/>
    <w:rsid w:val="00E62F26"/>
    <w:rsid w:val="00E62F87"/>
    <w:rsid w:val="00E6372A"/>
    <w:rsid w:val="00E638B8"/>
    <w:rsid w:val="00E640A5"/>
    <w:rsid w:val="00E64282"/>
    <w:rsid w:val="00E64314"/>
    <w:rsid w:val="00E6436F"/>
    <w:rsid w:val="00E65040"/>
    <w:rsid w:val="00E650E2"/>
    <w:rsid w:val="00E65C0C"/>
    <w:rsid w:val="00E66706"/>
    <w:rsid w:val="00E66CEF"/>
    <w:rsid w:val="00E66F1B"/>
    <w:rsid w:val="00E67ACA"/>
    <w:rsid w:val="00E67E06"/>
    <w:rsid w:val="00E67FC6"/>
    <w:rsid w:val="00E70243"/>
    <w:rsid w:val="00E70DCB"/>
    <w:rsid w:val="00E7167C"/>
    <w:rsid w:val="00E71D79"/>
    <w:rsid w:val="00E71DAA"/>
    <w:rsid w:val="00E72426"/>
    <w:rsid w:val="00E72F06"/>
    <w:rsid w:val="00E735BE"/>
    <w:rsid w:val="00E737D8"/>
    <w:rsid w:val="00E73A04"/>
    <w:rsid w:val="00E7499D"/>
    <w:rsid w:val="00E74B3A"/>
    <w:rsid w:val="00E75866"/>
    <w:rsid w:val="00E758D7"/>
    <w:rsid w:val="00E75B0B"/>
    <w:rsid w:val="00E75C6F"/>
    <w:rsid w:val="00E75C7B"/>
    <w:rsid w:val="00E7646A"/>
    <w:rsid w:val="00E767D4"/>
    <w:rsid w:val="00E80192"/>
    <w:rsid w:val="00E806BB"/>
    <w:rsid w:val="00E80FC6"/>
    <w:rsid w:val="00E813A9"/>
    <w:rsid w:val="00E81672"/>
    <w:rsid w:val="00E81678"/>
    <w:rsid w:val="00E816D9"/>
    <w:rsid w:val="00E819ED"/>
    <w:rsid w:val="00E832A7"/>
    <w:rsid w:val="00E838A4"/>
    <w:rsid w:val="00E8448C"/>
    <w:rsid w:val="00E8478B"/>
    <w:rsid w:val="00E84B46"/>
    <w:rsid w:val="00E84F82"/>
    <w:rsid w:val="00E85FA2"/>
    <w:rsid w:val="00E86483"/>
    <w:rsid w:val="00E86791"/>
    <w:rsid w:val="00E86FE1"/>
    <w:rsid w:val="00E872FC"/>
    <w:rsid w:val="00E874CF"/>
    <w:rsid w:val="00E87A6C"/>
    <w:rsid w:val="00E9075D"/>
    <w:rsid w:val="00E907F7"/>
    <w:rsid w:val="00E9087E"/>
    <w:rsid w:val="00E90A09"/>
    <w:rsid w:val="00E9100B"/>
    <w:rsid w:val="00E91163"/>
    <w:rsid w:val="00E911D4"/>
    <w:rsid w:val="00E915F2"/>
    <w:rsid w:val="00E91B9E"/>
    <w:rsid w:val="00E91F11"/>
    <w:rsid w:val="00E921F0"/>
    <w:rsid w:val="00E93B69"/>
    <w:rsid w:val="00E93C2E"/>
    <w:rsid w:val="00E94046"/>
    <w:rsid w:val="00E94CA5"/>
    <w:rsid w:val="00E94F0B"/>
    <w:rsid w:val="00E952E8"/>
    <w:rsid w:val="00E95540"/>
    <w:rsid w:val="00E95669"/>
    <w:rsid w:val="00E959B8"/>
    <w:rsid w:val="00E95D2D"/>
    <w:rsid w:val="00E95D50"/>
    <w:rsid w:val="00E9630E"/>
    <w:rsid w:val="00E96431"/>
    <w:rsid w:val="00E96B37"/>
    <w:rsid w:val="00E96E1B"/>
    <w:rsid w:val="00E96FB9"/>
    <w:rsid w:val="00E9774B"/>
    <w:rsid w:val="00EA01F0"/>
    <w:rsid w:val="00EA074B"/>
    <w:rsid w:val="00EA0792"/>
    <w:rsid w:val="00EA08AD"/>
    <w:rsid w:val="00EA0A70"/>
    <w:rsid w:val="00EA1186"/>
    <w:rsid w:val="00EA1417"/>
    <w:rsid w:val="00EA1820"/>
    <w:rsid w:val="00EA1CE6"/>
    <w:rsid w:val="00EA2180"/>
    <w:rsid w:val="00EA2331"/>
    <w:rsid w:val="00EA26FF"/>
    <w:rsid w:val="00EA2F99"/>
    <w:rsid w:val="00EA2FB3"/>
    <w:rsid w:val="00EA3BC3"/>
    <w:rsid w:val="00EA3DBE"/>
    <w:rsid w:val="00EA4520"/>
    <w:rsid w:val="00EA45FB"/>
    <w:rsid w:val="00EA485B"/>
    <w:rsid w:val="00EA490E"/>
    <w:rsid w:val="00EA4E70"/>
    <w:rsid w:val="00EA4EC1"/>
    <w:rsid w:val="00EA507E"/>
    <w:rsid w:val="00EA599F"/>
    <w:rsid w:val="00EA5B12"/>
    <w:rsid w:val="00EA5F30"/>
    <w:rsid w:val="00EA719A"/>
    <w:rsid w:val="00EA754B"/>
    <w:rsid w:val="00EA7AD7"/>
    <w:rsid w:val="00EA7C04"/>
    <w:rsid w:val="00EB04BE"/>
    <w:rsid w:val="00EB05E7"/>
    <w:rsid w:val="00EB08F2"/>
    <w:rsid w:val="00EB0B8E"/>
    <w:rsid w:val="00EB0CB3"/>
    <w:rsid w:val="00EB14E1"/>
    <w:rsid w:val="00EB18FF"/>
    <w:rsid w:val="00EB2820"/>
    <w:rsid w:val="00EB38EC"/>
    <w:rsid w:val="00EB4357"/>
    <w:rsid w:val="00EB4BDD"/>
    <w:rsid w:val="00EB52C8"/>
    <w:rsid w:val="00EB5DA7"/>
    <w:rsid w:val="00EB60ED"/>
    <w:rsid w:val="00EB71FB"/>
    <w:rsid w:val="00EB7255"/>
    <w:rsid w:val="00EB73A7"/>
    <w:rsid w:val="00EB7613"/>
    <w:rsid w:val="00EB7D88"/>
    <w:rsid w:val="00EC0413"/>
    <w:rsid w:val="00EC04E1"/>
    <w:rsid w:val="00EC0845"/>
    <w:rsid w:val="00EC0AD9"/>
    <w:rsid w:val="00EC0B02"/>
    <w:rsid w:val="00EC106D"/>
    <w:rsid w:val="00EC13AC"/>
    <w:rsid w:val="00EC16AF"/>
    <w:rsid w:val="00EC1733"/>
    <w:rsid w:val="00EC1DAB"/>
    <w:rsid w:val="00EC23FE"/>
    <w:rsid w:val="00EC2478"/>
    <w:rsid w:val="00EC3BE2"/>
    <w:rsid w:val="00EC3DB6"/>
    <w:rsid w:val="00EC4044"/>
    <w:rsid w:val="00EC4740"/>
    <w:rsid w:val="00EC4F99"/>
    <w:rsid w:val="00EC5447"/>
    <w:rsid w:val="00EC58D5"/>
    <w:rsid w:val="00EC5AA8"/>
    <w:rsid w:val="00EC5E9E"/>
    <w:rsid w:val="00EC61D9"/>
    <w:rsid w:val="00EC65CE"/>
    <w:rsid w:val="00EC727B"/>
    <w:rsid w:val="00EC753F"/>
    <w:rsid w:val="00EC7963"/>
    <w:rsid w:val="00ED0A87"/>
    <w:rsid w:val="00ED1C80"/>
    <w:rsid w:val="00ED2E1A"/>
    <w:rsid w:val="00ED3337"/>
    <w:rsid w:val="00ED3355"/>
    <w:rsid w:val="00ED339D"/>
    <w:rsid w:val="00ED4E22"/>
    <w:rsid w:val="00ED53C7"/>
    <w:rsid w:val="00ED5B33"/>
    <w:rsid w:val="00ED5EB4"/>
    <w:rsid w:val="00ED6108"/>
    <w:rsid w:val="00ED67E6"/>
    <w:rsid w:val="00ED7305"/>
    <w:rsid w:val="00EE0B7F"/>
    <w:rsid w:val="00EE1551"/>
    <w:rsid w:val="00EE19A1"/>
    <w:rsid w:val="00EE19FE"/>
    <w:rsid w:val="00EE1B79"/>
    <w:rsid w:val="00EE1EA4"/>
    <w:rsid w:val="00EE20A8"/>
    <w:rsid w:val="00EE21BD"/>
    <w:rsid w:val="00EE23D2"/>
    <w:rsid w:val="00EE255B"/>
    <w:rsid w:val="00EE2C0A"/>
    <w:rsid w:val="00EE3158"/>
    <w:rsid w:val="00EE34B8"/>
    <w:rsid w:val="00EE39E9"/>
    <w:rsid w:val="00EE3EB8"/>
    <w:rsid w:val="00EE418B"/>
    <w:rsid w:val="00EE46B5"/>
    <w:rsid w:val="00EE4E88"/>
    <w:rsid w:val="00EE4F62"/>
    <w:rsid w:val="00EE50C7"/>
    <w:rsid w:val="00EE626A"/>
    <w:rsid w:val="00EE6563"/>
    <w:rsid w:val="00EE673A"/>
    <w:rsid w:val="00EE6F7D"/>
    <w:rsid w:val="00EE77AC"/>
    <w:rsid w:val="00EF066F"/>
    <w:rsid w:val="00EF079A"/>
    <w:rsid w:val="00EF0872"/>
    <w:rsid w:val="00EF0E33"/>
    <w:rsid w:val="00EF126B"/>
    <w:rsid w:val="00EF221B"/>
    <w:rsid w:val="00EF248C"/>
    <w:rsid w:val="00EF25CA"/>
    <w:rsid w:val="00EF296C"/>
    <w:rsid w:val="00EF2B08"/>
    <w:rsid w:val="00EF2E8A"/>
    <w:rsid w:val="00EF3553"/>
    <w:rsid w:val="00EF4A1F"/>
    <w:rsid w:val="00EF4FE9"/>
    <w:rsid w:val="00EF5513"/>
    <w:rsid w:val="00EF599B"/>
    <w:rsid w:val="00EF6FD3"/>
    <w:rsid w:val="00EF730C"/>
    <w:rsid w:val="00EF7358"/>
    <w:rsid w:val="00F00362"/>
    <w:rsid w:val="00F00FAF"/>
    <w:rsid w:val="00F012C4"/>
    <w:rsid w:val="00F0194C"/>
    <w:rsid w:val="00F01B33"/>
    <w:rsid w:val="00F01C31"/>
    <w:rsid w:val="00F01CE2"/>
    <w:rsid w:val="00F02A17"/>
    <w:rsid w:val="00F03561"/>
    <w:rsid w:val="00F039B2"/>
    <w:rsid w:val="00F03F5A"/>
    <w:rsid w:val="00F0442C"/>
    <w:rsid w:val="00F04487"/>
    <w:rsid w:val="00F04B89"/>
    <w:rsid w:val="00F04C49"/>
    <w:rsid w:val="00F04C7B"/>
    <w:rsid w:val="00F04DD5"/>
    <w:rsid w:val="00F05553"/>
    <w:rsid w:val="00F05983"/>
    <w:rsid w:val="00F05C01"/>
    <w:rsid w:val="00F06862"/>
    <w:rsid w:val="00F068F4"/>
    <w:rsid w:val="00F069A0"/>
    <w:rsid w:val="00F06FDE"/>
    <w:rsid w:val="00F07290"/>
    <w:rsid w:val="00F07612"/>
    <w:rsid w:val="00F0778D"/>
    <w:rsid w:val="00F07B30"/>
    <w:rsid w:val="00F07DE2"/>
    <w:rsid w:val="00F07F47"/>
    <w:rsid w:val="00F102F4"/>
    <w:rsid w:val="00F10606"/>
    <w:rsid w:val="00F11070"/>
    <w:rsid w:val="00F11248"/>
    <w:rsid w:val="00F11C12"/>
    <w:rsid w:val="00F12A5E"/>
    <w:rsid w:val="00F12EF4"/>
    <w:rsid w:val="00F13000"/>
    <w:rsid w:val="00F13365"/>
    <w:rsid w:val="00F13811"/>
    <w:rsid w:val="00F13CFC"/>
    <w:rsid w:val="00F14353"/>
    <w:rsid w:val="00F1475D"/>
    <w:rsid w:val="00F14940"/>
    <w:rsid w:val="00F1499D"/>
    <w:rsid w:val="00F15070"/>
    <w:rsid w:val="00F153D2"/>
    <w:rsid w:val="00F15588"/>
    <w:rsid w:val="00F16BA5"/>
    <w:rsid w:val="00F17B77"/>
    <w:rsid w:val="00F2002A"/>
    <w:rsid w:val="00F20699"/>
    <w:rsid w:val="00F20775"/>
    <w:rsid w:val="00F214C5"/>
    <w:rsid w:val="00F21F3E"/>
    <w:rsid w:val="00F22E66"/>
    <w:rsid w:val="00F2323C"/>
    <w:rsid w:val="00F23464"/>
    <w:rsid w:val="00F2419F"/>
    <w:rsid w:val="00F24395"/>
    <w:rsid w:val="00F24828"/>
    <w:rsid w:val="00F24875"/>
    <w:rsid w:val="00F24D8B"/>
    <w:rsid w:val="00F25E5B"/>
    <w:rsid w:val="00F271D1"/>
    <w:rsid w:val="00F27C1B"/>
    <w:rsid w:val="00F30325"/>
    <w:rsid w:val="00F3110F"/>
    <w:rsid w:val="00F313DF"/>
    <w:rsid w:val="00F316C0"/>
    <w:rsid w:val="00F31713"/>
    <w:rsid w:val="00F324EE"/>
    <w:rsid w:val="00F32981"/>
    <w:rsid w:val="00F32B29"/>
    <w:rsid w:val="00F3325D"/>
    <w:rsid w:val="00F3368A"/>
    <w:rsid w:val="00F33FF8"/>
    <w:rsid w:val="00F3434B"/>
    <w:rsid w:val="00F344D9"/>
    <w:rsid w:val="00F344F8"/>
    <w:rsid w:val="00F34D44"/>
    <w:rsid w:val="00F34DAA"/>
    <w:rsid w:val="00F34E3C"/>
    <w:rsid w:val="00F354C8"/>
    <w:rsid w:val="00F35977"/>
    <w:rsid w:val="00F359DD"/>
    <w:rsid w:val="00F3602C"/>
    <w:rsid w:val="00F36549"/>
    <w:rsid w:val="00F36691"/>
    <w:rsid w:val="00F3685E"/>
    <w:rsid w:val="00F36E22"/>
    <w:rsid w:val="00F37040"/>
    <w:rsid w:val="00F40975"/>
    <w:rsid w:val="00F41425"/>
    <w:rsid w:val="00F41DD5"/>
    <w:rsid w:val="00F421FB"/>
    <w:rsid w:val="00F42208"/>
    <w:rsid w:val="00F42A5D"/>
    <w:rsid w:val="00F4347D"/>
    <w:rsid w:val="00F43529"/>
    <w:rsid w:val="00F435A8"/>
    <w:rsid w:val="00F44CC8"/>
    <w:rsid w:val="00F454C2"/>
    <w:rsid w:val="00F45BFD"/>
    <w:rsid w:val="00F4677D"/>
    <w:rsid w:val="00F46F71"/>
    <w:rsid w:val="00F4729F"/>
    <w:rsid w:val="00F47982"/>
    <w:rsid w:val="00F479B7"/>
    <w:rsid w:val="00F47A0B"/>
    <w:rsid w:val="00F47E1C"/>
    <w:rsid w:val="00F5097C"/>
    <w:rsid w:val="00F51F93"/>
    <w:rsid w:val="00F522CD"/>
    <w:rsid w:val="00F5265D"/>
    <w:rsid w:val="00F52FEE"/>
    <w:rsid w:val="00F536D4"/>
    <w:rsid w:val="00F53E95"/>
    <w:rsid w:val="00F5413F"/>
    <w:rsid w:val="00F54561"/>
    <w:rsid w:val="00F54D6B"/>
    <w:rsid w:val="00F54D6F"/>
    <w:rsid w:val="00F54F4F"/>
    <w:rsid w:val="00F5522D"/>
    <w:rsid w:val="00F55826"/>
    <w:rsid w:val="00F55CBB"/>
    <w:rsid w:val="00F56BF9"/>
    <w:rsid w:val="00F600E0"/>
    <w:rsid w:val="00F6035C"/>
    <w:rsid w:val="00F608C8"/>
    <w:rsid w:val="00F60A30"/>
    <w:rsid w:val="00F6106A"/>
    <w:rsid w:val="00F6155C"/>
    <w:rsid w:val="00F61571"/>
    <w:rsid w:val="00F61683"/>
    <w:rsid w:val="00F61C65"/>
    <w:rsid w:val="00F61D4E"/>
    <w:rsid w:val="00F624AB"/>
    <w:rsid w:val="00F6297A"/>
    <w:rsid w:val="00F62DBE"/>
    <w:rsid w:val="00F62E7F"/>
    <w:rsid w:val="00F639E7"/>
    <w:rsid w:val="00F63C4B"/>
    <w:rsid w:val="00F640C3"/>
    <w:rsid w:val="00F6504F"/>
    <w:rsid w:val="00F6562F"/>
    <w:rsid w:val="00F65AF4"/>
    <w:rsid w:val="00F65C04"/>
    <w:rsid w:val="00F65C53"/>
    <w:rsid w:val="00F65F8C"/>
    <w:rsid w:val="00F66406"/>
    <w:rsid w:val="00F667A0"/>
    <w:rsid w:val="00F667BB"/>
    <w:rsid w:val="00F70AEF"/>
    <w:rsid w:val="00F71193"/>
    <w:rsid w:val="00F7169B"/>
    <w:rsid w:val="00F716A4"/>
    <w:rsid w:val="00F71736"/>
    <w:rsid w:val="00F722F1"/>
    <w:rsid w:val="00F72ED1"/>
    <w:rsid w:val="00F72F06"/>
    <w:rsid w:val="00F730C8"/>
    <w:rsid w:val="00F73440"/>
    <w:rsid w:val="00F73AC7"/>
    <w:rsid w:val="00F73E7E"/>
    <w:rsid w:val="00F74804"/>
    <w:rsid w:val="00F74AB5"/>
    <w:rsid w:val="00F74CC5"/>
    <w:rsid w:val="00F74DC2"/>
    <w:rsid w:val="00F75D35"/>
    <w:rsid w:val="00F7664E"/>
    <w:rsid w:val="00F76733"/>
    <w:rsid w:val="00F774DC"/>
    <w:rsid w:val="00F7755C"/>
    <w:rsid w:val="00F80064"/>
    <w:rsid w:val="00F805A6"/>
    <w:rsid w:val="00F80A76"/>
    <w:rsid w:val="00F813E2"/>
    <w:rsid w:val="00F813FD"/>
    <w:rsid w:val="00F8163B"/>
    <w:rsid w:val="00F8267E"/>
    <w:rsid w:val="00F8370D"/>
    <w:rsid w:val="00F8392D"/>
    <w:rsid w:val="00F842FB"/>
    <w:rsid w:val="00F84BB2"/>
    <w:rsid w:val="00F84E3F"/>
    <w:rsid w:val="00F85095"/>
    <w:rsid w:val="00F85346"/>
    <w:rsid w:val="00F85418"/>
    <w:rsid w:val="00F85963"/>
    <w:rsid w:val="00F85DE5"/>
    <w:rsid w:val="00F86212"/>
    <w:rsid w:val="00F86330"/>
    <w:rsid w:val="00F87B83"/>
    <w:rsid w:val="00F90132"/>
    <w:rsid w:val="00F90223"/>
    <w:rsid w:val="00F9028C"/>
    <w:rsid w:val="00F9071E"/>
    <w:rsid w:val="00F91561"/>
    <w:rsid w:val="00F9190F"/>
    <w:rsid w:val="00F91C40"/>
    <w:rsid w:val="00F92161"/>
    <w:rsid w:val="00F92A74"/>
    <w:rsid w:val="00F92AEB"/>
    <w:rsid w:val="00F92F8E"/>
    <w:rsid w:val="00F93BC1"/>
    <w:rsid w:val="00F941B4"/>
    <w:rsid w:val="00F958A6"/>
    <w:rsid w:val="00F959E0"/>
    <w:rsid w:val="00F95BCB"/>
    <w:rsid w:val="00F963D9"/>
    <w:rsid w:val="00F964B6"/>
    <w:rsid w:val="00F969E8"/>
    <w:rsid w:val="00F97207"/>
    <w:rsid w:val="00F9786A"/>
    <w:rsid w:val="00F97FF6"/>
    <w:rsid w:val="00FA009A"/>
    <w:rsid w:val="00FA00A8"/>
    <w:rsid w:val="00FA07F4"/>
    <w:rsid w:val="00FA0B28"/>
    <w:rsid w:val="00FA0B7C"/>
    <w:rsid w:val="00FA0C67"/>
    <w:rsid w:val="00FA0F1D"/>
    <w:rsid w:val="00FA1333"/>
    <w:rsid w:val="00FA169E"/>
    <w:rsid w:val="00FA1B8D"/>
    <w:rsid w:val="00FA1D00"/>
    <w:rsid w:val="00FA2701"/>
    <w:rsid w:val="00FA2A64"/>
    <w:rsid w:val="00FA31D8"/>
    <w:rsid w:val="00FA3454"/>
    <w:rsid w:val="00FA39DC"/>
    <w:rsid w:val="00FA457B"/>
    <w:rsid w:val="00FA45EA"/>
    <w:rsid w:val="00FA4644"/>
    <w:rsid w:val="00FA5014"/>
    <w:rsid w:val="00FA51C3"/>
    <w:rsid w:val="00FA5A51"/>
    <w:rsid w:val="00FA5AFC"/>
    <w:rsid w:val="00FA5D08"/>
    <w:rsid w:val="00FA5E4B"/>
    <w:rsid w:val="00FB003E"/>
    <w:rsid w:val="00FB0358"/>
    <w:rsid w:val="00FB0C71"/>
    <w:rsid w:val="00FB108A"/>
    <w:rsid w:val="00FB12AC"/>
    <w:rsid w:val="00FB1C0B"/>
    <w:rsid w:val="00FB1F46"/>
    <w:rsid w:val="00FB2B01"/>
    <w:rsid w:val="00FB3EB1"/>
    <w:rsid w:val="00FB5427"/>
    <w:rsid w:val="00FB56D0"/>
    <w:rsid w:val="00FB6644"/>
    <w:rsid w:val="00FB67BF"/>
    <w:rsid w:val="00FB6F36"/>
    <w:rsid w:val="00FB6F5B"/>
    <w:rsid w:val="00FB71F9"/>
    <w:rsid w:val="00FB7947"/>
    <w:rsid w:val="00FB7C51"/>
    <w:rsid w:val="00FC0664"/>
    <w:rsid w:val="00FC23CE"/>
    <w:rsid w:val="00FC279F"/>
    <w:rsid w:val="00FC27BF"/>
    <w:rsid w:val="00FC2F26"/>
    <w:rsid w:val="00FC410E"/>
    <w:rsid w:val="00FC41C9"/>
    <w:rsid w:val="00FC46E5"/>
    <w:rsid w:val="00FC48E1"/>
    <w:rsid w:val="00FC4CDD"/>
    <w:rsid w:val="00FC511E"/>
    <w:rsid w:val="00FC549D"/>
    <w:rsid w:val="00FC5953"/>
    <w:rsid w:val="00FC59D3"/>
    <w:rsid w:val="00FC6140"/>
    <w:rsid w:val="00FC739B"/>
    <w:rsid w:val="00FC7861"/>
    <w:rsid w:val="00FD0311"/>
    <w:rsid w:val="00FD08EE"/>
    <w:rsid w:val="00FD0C1E"/>
    <w:rsid w:val="00FD116B"/>
    <w:rsid w:val="00FD169B"/>
    <w:rsid w:val="00FD1E22"/>
    <w:rsid w:val="00FD20BD"/>
    <w:rsid w:val="00FD2460"/>
    <w:rsid w:val="00FD2AA2"/>
    <w:rsid w:val="00FD32DD"/>
    <w:rsid w:val="00FD34AD"/>
    <w:rsid w:val="00FD35B3"/>
    <w:rsid w:val="00FD3B7E"/>
    <w:rsid w:val="00FD3E4E"/>
    <w:rsid w:val="00FD47D5"/>
    <w:rsid w:val="00FD5352"/>
    <w:rsid w:val="00FD6665"/>
    <w:rsid w:val="00FD6CEB"/>
    <w:rsid w:val="00FD6DCB"/>
    <w:rsid w:val="00FD6E7A"/>
    <w:rsid w:val="00FD707F"/>
    <w:rsid w:val="00FD7468"/>
    <w:rsid w:val="00FD7539"/>
    <w:rsid w:val="00FD7B9F"/>
    <w:rsid w:val="00FD7C21"/>
    <w:rsid w:val="00FE0716"/>
    <w:rsid w:val="00FE1A01"/>
    <w:rsid w:val="00FE2398"/>
    <w:rsid w:val="00FE23BE"/>
    <w:rsid w:val="00FE2842"/>
    <w:rsid w:val="00FE2D0A"/>
    <w:rsid w:val="00FE2EF7"/>
    <w:rsid w:val="00FE329F"/>
    <w:rsid w:val="00FE3587"/>
    <w:rsid w:val="00FE3689"/>
    <w:rsid w:val="00FE416B"/>
    <w:rsid w:val="00FE43E3"/>
    <w:rsid w:val="00FE4BCF"/>
    <w:rsid w:val="00FE53F2"/>
    <w:rsid w:val="00FE5602"/>
    <w:rsid w:val="00FE57DE"/>
    <w:rsid w:val="00FE5919"/>
    <w:rsid w:val="00FE5AAA"/>
    <w:rsid w:val="00FE5C98"/>
    <w:rsid w:val="00FE5D10"/>
    <w:rsid w:val="00FE5F98"/>
    <w:rsid w:val="00FE6263"/>
    <w:rsid w:val="00FE62A4"/>
    <w:rsid w:val="00FE62AF"/>
    <w:rsid w:val="00FE6C6F"/>
    <w:rsid w:val="00FF0139"/>
    <w:rsid w:val="00FF085D"/>
    <w:rsid w:val="00FF086E"/>
    <w:rsid w:val="00FF16C1"/>
    <w:rsid w:val="00FF19C6"/>
    <w:rsid w:val="00FF231B"/>
    <w:rsid w:val="00FF29A1"/>
    <w:rsid w:val="00FF2A25"/>
    <w:rsid w:val="00FF2B82"/>
    <w:rsid w:val="00FF2C73"/>
    <w:rsid w:val="00FF3706"/>
    <w:rsid w:val="00FF3731"/>
    <w:rsid w:val="00FF39BF"/>
    <w:rsid w:val="00FF3A88"/>
    <w:rsid w:val="00FF3EF3"/>
    <w:rsid w:val="00FF4267"/>
    <w:rsid w:val="00FF4299"/>
    <w:rsid w:val="00FF470E"/>
    <w:rsid w:val="00FF49F0"/>
    <w:rsid w:val="00FF4DD6"/>
    <w:rsid w:val="00FF50B2"/>
    <w:rsid w:val="00FF562F"/>
    <w:rsid w:val="00FF6344"/>
    <w:rsid w:val="00FF645D"/>
    <w:rsid w:val="00FF65FC"/>
    <w:rsid w:val="00FF665D"/>
    <w:rsid w:val="00FF6CAC"/>
    <w:rsid w:val="00FF7228"/>
    <w:rsid w:val="00FF7478"/>
    <w:rsid w:val="00FF762F"/>
    <w:rsid w:val="00FF7A17"/>
    <w:rsid w:val="0106E584"/>
    <w:rsid w:val="010A8624"/>
    <w:rsid w:val="017A5660"/>
    <w:rsid w:val="018E2825"/>
    <w:rsid w:val="01964668"/>
    <w:rsid w:val="0205D22D"/>
    <w:rsid w:val="023359DF"/>
    <w:rsid w:val="024BB351"/>
    <w:rsid w:val="027E2750"/>
    <w:rsid w:val="02B11383"/>
    <w:rsid w:val="02DCAE4B"/>
    <w:rsid w:val="02DE263A"/>
    <w:rsid w:val="031F333A"/>
    <w:rsid w:val="033C641B"/>
    <w:rsid w:val="0340C0C9"/>
    <w:rsid w:val="0372C725"/>
    <w:rsid w:val="03796965"/>
    <w:rsid w:val="037E6CD2"/>
    <w:rsid w:val="039108EF"/>
    <w:rsid w:val="03FBB0BF"/>
    <w:rsid w:val="0441A2A0"/>
    <w:rsid w:val="045AD808"/>
    <w:rsid w:val="045BDFBD"/>
    <w:rsid w:val="04A32633"/>
    <w:rsid w:val="04CAC340"/>
    <w:rsid w:val="04D42B1A"/>
    <w:rsid w:val="051A7323"/>
    <w:rsid w:val="053B02FB"/>
    <w:rsid w:val="054C670E"/>
    <w:rsid w:val="0571B717"/>
    <w:rsid w:val="0588158E"/>
    <w:rsid w:val="05B5C812"/>
    <w:rsid w:val="05D40CE1"/>
    <w:rsid w:val="060D82A2"/>
    <w:rsid w:val="06355AC5"/>
    <w:rsid w:val="06BDC66B"/>
    <w:rsid w:val="06D473E6"/>
    <w:rsid w:val="06F84C64"/>
    <w:rsid w:val="072396D2"/>
    <w:rsid w:val="0724DFD7"/>
    <w:rsid w:val="07252542"/>
    <w:rsid w:val="0774D508"/>
    <w:rsid w:val="07B303D0"/>
    <w:rsid w:val="08423664"/>
    <w:rsid w:val="0890B1F6"/>
    <w:rsid w:val="089271B1"/>
    <w:rsid w:val="08BA29DB"/>
    <w:rsid w:val="08E84417"/>
    <w:rsid w:val="08F5FBC7"/>
    <w:rsid w:val="08F65F6F"/>
    <w:rsid w:val="08FA30F8"/>
    <w:rsid w:val="08FF58EE"/>
    <w:rsid w:val="091AC761"/>
    <w:rsid w:val="092AF76F"/>
    <w:rsid w:val="093A8748"/>
    <w:rsid w:val="093FE501"/>
    <w:rsid w:val="0949B5C9"/>
    <w:rsid w:val="0976D6B7"/>
    <w:rsid w:val="09ABF8F1"/>
    <w:rsid w:val="09DD5ACB"/>
    <w:rsid w:val="0A055863"/>
    <w:rsid w:val="0A11FD4F"/>
    <w:rsid w:val="0A131657"/>
    <w:rsid w:val="0A59B90F"/>
    <w:rsid w:val="0A605E66"/>
    <w:rsid w:val="0A6284C6"/>
    <w:rsid w:val="0A6A9E7B"/>
    <w:rsid w:val="0AB21F40"/>
    <w:rsid w:val="0AF97C5C"/>
    <w:rsid w:val="0B2138E4"/>
    <w:rsid w:val="0B632DB6"/>
    <w:rsid w:val="0B7B8EDD"/>
    <w:rsid w:val="0B96317B"/>
    <w:rsid w:val="0BA72256"/>
    <w:rsid w:val="0BB858AA"/>
    <w:rsid w:val="0BBC6468"/>
    <w:rsid w:val="0C0003EE"/>
    <w:rsid w:val="0C56ADB5"/>
    <w:rsid w:val="0C5D51AB"/>
    <w:rsid w:val="0CC75991"/>
    <w:rsid w:val="0CE20CDB"/>
    <w:rsid w:val="0CE42CBF"/>
    <w:rsid w:val="0D260966"/>
    <w:rsid w:val="0D2F15DD"/>
    <w:rsid w:val="0D333E47"/>
    <w:rsid w:val="0D456F7E"/>
    <w:rsid w:val="0D5965E1"/>
    <w:rsid w:val="0D96D949"/>
    <w:rsid w:val="0D9AB27D"/>
    <w:rsid w:val="0DA1D57B"/>
    <w:rsid w:val="0E5BA113"/>
    <w:rsid w:val="0E7F7B1B"/>
    <w:rsid w:val="0E9996BD"/>
    <w:rsid w:val="0EBA0C87"/>
    <w:rsid w:val="0ED213D1"/>
    <w:rsid w:val="0EEF03BE"/>
    <w:rsid w:val="0EF70B11"/>
    <w:rsid w:val="0F3AD13A"/>
    <w:rsid w:val="0F42B904"/>
    <w:rsid w:val="0F4E8784"/>
    <w:rsid w:val="0F7583DA"/>
    <w:rsid w:val="1041CC09"/>
    <w:rsid w:val="108E5E3B"/>
    <w:rsid w:val="10A12D67"/>
    <w:rsid w:val="10B0CA91"/>
    <w:rsid w:val="10F28E95"/>
    <w:rsid w:val="1176078A"/>
    <w:rsid w:val="11A7B05A"/>
    <w:rsid w:val="11AA2D19"/>
    <w:rsid w:val="1202A466"/>
    <w:rsid w:val="120D93C4"/>
    <w:rsid w:val="12268013"/>
    <w:rsid w:val="125A643E"/>
    <w:rsid w:val="126B3591"/>
    <w:rsid w:val="12862868"/>
    <w:rsid w:val="12CB21BB"/>
    <w:rsid w:val="1313225C"/>
    <w:rsid w:val="13270B90"/>
    <w:rsid w:val="13319D98"/>
    <w:rsid w:val="137668C4"/>
    <w:rsid w:val="13770865"/>
    <w:rsid w:val="138F378A"/>
    <w:rsid w:val="13CAC2FE"/>
    <w:rsid w:val="13E3CFD1"/>
    <w:rsid w:val="1402B8C8"/>
    <w:rsid w:val="142D42AB"/>
    <w:rsid w:val="143FD929"/>
    <w:rsid w:val="144241A1"/>
    <w:rsid w:val="145030D2"/>
    <w:rsid w:val="14549FB4"/>
    <w:rsid w:val="149B6B50"/>
    <w:rsid w:val="150D1219"/>
    <w:rsid w:val="150EF0C7"/>
    <w:rsid w:val="1520F7A6"/>
    <w:rsid w:val="158F6B5A"/>
    <w:rsid w:val="15972E6F"/>
    <w:rsid w:val="16049E6D"/>
    <w:rsid w:val="163C3162"/>
    <w:rsid w:val="1661DD5C"/>
    <w:rsid w:val="167AFCE9"/>
    <w:rsid w:val="167B741A"/>
    <w:rsid w:val="16CD9459"/>
    <w:rsid w:val="172011B2"/>
    <w:rsid w:val="17288AD3"/>
    <w:rsid w:val="174B944E"/>
    <w:rsid w:val="1755F217"/>
    <w:rsid w:val="1769CDA3"/>
    <w:rsid w:val="177D1878"/>
    <w:rsid w:val="17E89939"/>
    <w:rsid w:val="1809540F"/>
    <w:rsid w:val="180EA4F9"/>
    <w:rsid w:val="181618BB"/>
    <w:rsid w:val="183BFC07"/>
    <w:rsid w:val="1887CB7C"/>
    <w:rsid w:val="18946860"/>
    <w:rsid w:val="18A09E83"/>
    <w:rsid w:val="18B1D706"/>
    <w:rsid w:val="18E363CB"/>
    <w:rsid w:val="1939A898"/>
    <w:rsid w:val="193DCB18"/>
    <w:rsid w:val="1954591B"/>
    <w:rsid w:val="1964BE3F"/>
    <w:rsid w:val="19773B48"/>
    <w:rsid w:val="1981B6D6"/>
    <w:rsid w:val="19A27BBB"/>
    <w:rsid w:val="19B17EAB"/>
    <w:rsid w:val="19C33CE6"/>
    <w:rsid w:val="19C3B6CF"/>
    <w:rsid w:val="19CA95C9"/>
    <w:rsid w:val="19D58FA4"/>
    <w:rsid w:val="1A345FD5"/>
    <w:rsid w:val="1A80BD74"/>
    <w:rsid w:val="1A929088"/>
    <w:rsid w:val="1AA0FEF9"/>
    <w:rsid w:val="1AA84950"/>
    <w:rsid w:val="1AAEAAB0"/>
    <w:rsid w:val="1AC0DFB1"/>
    <w:rsid w:val="1AE8F9DA"/>
    <w:rsid w:val="1B14D245"/>
    <w:rsid w:val="1B369714"/>
    <w:rsid w:val="1B565353"/>
    <w:rsid w:val="1BD1E9F5"/>
    <w:rsid w:val="1BE03E66"/>
    <w:rsid w:val="1BE2CBCF"/>
    <w:rsid w:val="1C33E89B"/>
    <w:rsid w:val="1C367175"/>
    <w:rsid w:val="1C6C74C0"/>
    <w:rsid w:val="1C7491A4"/>
    <w:rsid w:val="1C777E03"/>
    <w:rsid w:val="1C8D1CC1"/>
    <w:rsid w:val="1C9B491E"/>
    <w:rsid w:val="1CAC3AA9"/>
    <w:rsid w:val="1CCE67F5"/>
    <w:rsid w:val="1CCEE9BB"/>
    <w:rsid w:val="1CD1FA48"/>
    <w:rsid w:val="1CD95E2E"/>
    <w:rsid w:val="1D3E826E"/>
    <w:rsid w:val="1D4A0F10"/>
    <w:rsid w:val="1D64CE47"/>
    <w:rsid w:val="1D7AD3A2"/>
    <w:rsid w:val="1D9B496C"/>
    <w:rsid w:val="1DA4F779"/>
    <w:rsid w:val="1DF7FAB5"/>
    <w:rsid w:val="1E19478B"/>
    <w:rsid w:val="1E2DA30F"/>
    <w:rsid w:val="1E73D31C"/>
    <w:rsid w:val="1E850CA4"/>
    <w:rsid w:val="1EA2F033"/>
    <w:rsid w:val="1EA3EC40"/>
    <w:rsid w:val="1EB9828E"/>
    <w:rsid w:val="1F0308C9"/>
    <w:rsid w:val="1F1A38F5"/>
    <w:rsid w:val="1F31CF31"/>
    <w:rsid w:val="1F45C1D1"/>
    <w:rsid w:val="1F53E852"/>
    <w:rsid w:val="1F6FA9EB"/>
    <w:rsid w:val="1F8EEFD8"/>
    <w:rsid w:val="1FA55C49"/>
    <w:rsid w:val="20211E79"/>
    <w:rsid w:val="202285B8"/>
    <w:rsid w:val="203ECB88"/>
    <w:rsid w:val="20FC62BD"/>
    <w:rsid w:val="2135CF3A"/>
    <w:rsid w:val="213F259E"/>
    <w:rsid w:val="2142471D"/>
    <w:rsid w:val="214AE3A7"/>
    <w:rsid w:val="216C148C"/>
    <w:rsid w:val="218B47CE"/>
    <w:rsid w:val="2198B9A5"/>
    <w:rsid w:val="21B2A94B"/>
    <w:rsid w:val="21CBFCDB"/>
    <w:rsid w:val="221D55A5"/>
    <w:rsid w:val="2235040E"/>
    <w:rsid w:val="223A3062"/>
    <w:rsid w:val="22458A10"/>
    <w:rsid w:val="226BCC7A"/>
    <w:rsid w:val="229A9F63"/>
    <w:rsid w:val="229C1CCE"/>
    <w:rsid w:val="22AFEB12"/>
    <w:rsid w:val="22CF414A"/>
    <w:rsid w:val="22DCEDD4"/>
    <w:rsid w:val="23733135"/>
    <w:rsid w:val="238AC9FA"/>
    <w:rsid w:val="239B14D5"/>
    <w:rsid w:val="23B7D2BB"/>
    <w:rsid w:val="23DE2454"/>
    <w:rsid w:val="23E94BBC"/>
    <w:rsid w:val="24275975"/>
    <w:rsid w:val="243D7296"/>
    <w:rsid w:val="2480E451"/>
    <w:rsid w:val="24BC97D7"/>
    <w:rsid w:val="24D213DF"/>
    <w:rsid w:val="2504EF34"/>
    <w:rsid w:val="25A0E702"/>
    <w:rsid w:val="25B969BE"/>
    <w:rsid w:val="25DB3767"/>
    <w:rsid w:val="25E67437"/>
    <w:rsid w:val="25FC044E"/>
    <w:rsid w:val="2616B14B"/>
    <w:rsid w:val="26439619"/>
    <w:rsid w:val="2684C448"/>
    <w:rsid w:val="268F0DFD"/>
    <w:rsid w:val="26BD58A5"/>
    <w:rsid w:val="26CAF209"/>
    <w:rsid w:val="26DDC01F"/>
    <w:rsid w:val="26F1CA17"/>
    <w:rsid w:val="2721C71C"/>
    <w:rsid w:val="273B523A"/>
    <w:rsid w:val="27A5BC02"/>
    <w:rsid w:val="27A8163A"/>
    <w:rsid w:val="27B856E9"/>
    <w:rsid w:val="28386F85"/>
    <w:rsid w:val="28464257"/>
    <w:rsid w:val="2877B2E9"/>
    <w:rsid w:val="291C45E6"/>
    <w:rsid w:val="29BC650A"/>
    <w:rsid w:val="29C2F0C9"/>
    <w:rsid w:val="29F8766D"/>
    <w:rsid w:val="29FBA935"/>
    <w:rsid w:val="2A2DE65D"/>
    <w:rsid w:val="2A69312E"/>
    <w:rsid w:val="2A89A606"/>
    <w:rsid w:val="2A98110C"/>
    <w:rsid w:val="2AB04DF2"/>
    <w:rsid w:val="2AB3154D"/>
    <w:rsid w:val="2AC1D185"/>
    <w:rsid w:val="2B03042B"/>
    <w:rsid w:val="2B502EC5"/>
    <w:rsid w:val="2B86AF56"/>
    <w:rsid w:val="2B8AE504"/>
    <w:rsid w:val="2C23A455"/>
    <w:rsid w:val="2C3BF38C"/>
    <w:rsid w:val="2C67CD5E"/>
    <w:rsid w:val="2C6C93DA"/>
    <w:rsid w:val="2CA11A5F"/>
    <w:rsid w:val="2CADB10F"/>
    <w:rsid w:val="2CB97754"/>
    <w:rsid w:val="2CD2EAC2"/>
    <w:rsid w:val="2D5B174E"/>
    <w:rsid w:val="2D7A624B"/>
    <w:rsid w:val="2DCAAC93"/>
    <w:rsid w:val="2DF0780A"/>
    <w:rsid w:val="2E17C4CD"/>
    <w:rsid w:val="2E27CFA7"/>
    <w:rsid w:val="2E5547B5"/>
    <w:rsid w:val="2EAF90D4"/>
    <w:rsid w:val="2ECBDE71"/>
    <w:rsid w:val="2EFE3492"/>
    <w:rsid w:val="2F35053A"/>
    <w:rsid w:val="2F3B8F27"/>
    <w:rsid w:val="2FDD955F"/>
    <w:rsid w:val="300E952A"/>
    <w:rsid w:val="3020F0E4"/>
    <w:rsid w:val="3037259B"/>
    <w:rsid w:val="30756CC2"/>
    <w:rsid w:val="308148A9"/>
    <w:rsid w:val="3098D8A0"/>
    <w:rsid w:val="30B4585E"/>
    <w:rsid w:val="30D0B29F"/>
    <w:rsid w:val="30E9BCAE"/>
    <w:rsid w:val="30EDA010"/>
    <w:rsid w:val="30F95E2A"/>
    <w:rsid w:val="30FF6B2D"/>
    <w:rsid w:val="311A1A7E"/>
    <w:rsid w:val="311F10A2"/>
    <w:rsid w:val="3127E798"/>
    <w:rsid w:val="31376DAE"/>
    <w:rsid w:val="325B0050"/>
    <w:rsid w:val="325EFE29"/>
    <w:rsid w:val="32904356"/>
    <w:rsid w:val="32B2C04D"/>
    <w:rsid w:val="32EBF787"/>
    <w:rsid w:val="331F53F4"/>
    <w:rsid w:val="333E1521"/>
    <w:rsid w:val="334F6CC3"/>
    <w:rsid w:val="3378AF22"/>
    <w:rsid w:val="33805800"/>
    <w:rsid w:val="3389631E"/>
    <w:rsid w:val="33A81A28"/>
    <w:rsid w:val="33CDAFE6"/>
    <w:rsid w:val="3498290D"/>
    <w:rsid w:val="34BA9381"/>
    <w:rsid w:val="34C75F63"/>
    <w:rsid w:val="34F2BCA4"/>
    <w:rsid w:val="35C401C2"/>
    <w:rsid w:val="35DE7770"/>
    <w:rsid w:val="3602F017"/>
    <w:rsid w:val="360B43E9"/>
    <w:rsid w:val="363BFBB7"/>
    <w:rsid w:val="364497F2"/>
    <w:rsid w:val="366308AD"/>
    <w:rsid w:val="36B01C0A"/>
    <w:rsid w:val="36B27B70"/>
    <w:rsid w:val="373667C4"/>
    <w:rsid w:val="373A7A5A"/>
    <w:rsid w:val="374E4D30"/>
    <w:rsid w:val="37AB271D"/>
    <w:rsid w:val="37C35A07"/>
    <w:rsid w:val="37C96397"/>
    <w:rsid w:val="3809D80C"/>
    <w:rsid w:val="380B6C94"/>
    <w:rsid w:val="3829C21C"/>
    <w:rsid w:val="3829DD4E"/>
    <w:rsid w:val="384AB53A"/>
    <w:rsid w:val="38FB4AB7"/>
    <w:rsid w:val="390CC978"/>
    <w:rsid w:val="3913FE69"/>
    <w:rsid w:val="3915FA04"/>
    <w:rsid w:val="3919D13F"/>
    <w:rsid w:val="3970452F"/>
    <w:rsid w:val="39B05238"/>
    <w:rsid w:val="39BAB3D2"/>
    <w:rsid w:val="39DE5A79"/>
    <w:rsid w:val="39EDB407"/>
    <w:rsid w:val="3A374E6E"/>
    <w:rsid w:val="3A7B1D54"/>
    <w:rsid w:val="3A7E6DF6"/>
    <w:rsid w:val="3AA867F5"/>
    <w:rsid w:val="3B3D5228"/>
    <w:rsid w:val="3BA4C3FF"/>
    <w:rsid w:val="3C01B4EC"/>
    <w:rsid w:val="3C3B02F5"/>
    <w:rsid w:val="3C8B6ECA"/>
    <w:rsid w:val="3C9FD6F8"/>
    <w:rsid w:val="3CBE247C"/>
    <w:rsid w:val="3CCB397F"/>
    <w:rsid w:val="3CE993F5"/>
    <w:rsid w:val="3CEE4665"/>
    <w:rsid w:val="3E06207F"/>
    <w:rsid w:val="3E3F0613"/>
    <w:rsid w:val="3E530D83"/>
    <w:rsid w:val="3E649CBA"/>
    <w:rsid w:val="3E65695E"/>
    <w:rsid w:val="3E66549A"/>
    <w:rsid w:val="3E773F99"/>
    <w:rsid w:val="3EA7FCCD"/>
    <w:rsid w:val="3EA996C1"/>
    <w:rsid w:val="3EFAE4E6"/>
    <w:rsid w:val="3F06A2DD"/>
    <w:rsid w:val="3F48A4A8"/>
    <w:rsid w:val="3FEC3A4D"/>
    <w:rsid w:val="3FF0C296"/>
    <w:rsid w:val="40091717"/>
    <w:rsid w:val="40115FC5"/>
    <w:rsid w:val="402B6E0E"/>
    <w:rsid w:val="403017F5"/>
    <w:rsid w:val="4046BA32"/>
    <w:rsid w:val="408011CA"/>
    <w:rsid w:val="40AC95BE"/>
    <w:rsid w:val="40B9E5E7"/>
    <w:rsid w:val="40FC2DF4"/>
    <w:rsid w:val="4107056F"/>
    <w:rsid w:val="4179370F"/>
    <w:rsid w:val="4195E037"/>
    <w:rsid w:val="41D3D8EF"/>
    <w:rsid w:val="41DB6B07"/>
    <w:rsid w:val="4203268D"/>
    <w:rsid w:val="4239B3AB"/>
    <w:rsid w:val="4240F9F7"/>
    <w:rsid w:val="425A1039"/>
    <w:rsid w:val="4286FC15"/>
    <w:rsid w:val="428D89D0"/>
    <w:rsid w:val="429193B6"/>
    <w:rsid w:val="42AA6ABE"/>
    <w:rsid w:val="42FA98D3"/>
    <w:rsid w:val="43234E73"/>
    <w:rsid w:val="43561C80"/>
    <w:rsid w:val="437B6DF0"/>
    <w:rsid w:val="43846FBA"/>
    <w:rsid w:val="43B8E663"/>
    <w:rsid w:val="43CB64BA"/>
    <w:rsid w:val="43D6E792"/>
    <w:rsid w:val="43DE0C93"/>
    <w:rsid w:val="44B0F3E8"/>
    <w:rsid w:val="44EA6EBA"/>
    <w:rsid w:val="4549FD6E"/>
    <w:rsid w:val="454AE215"/>
    <w:rsid w:val="458A90FB"/>
    <w:rsid w:val="459972CA"/>
    <w:rsid w:val="45A885B0"/>
    <w:rsid w:val="460050F5"/>
    <w:rsid w:val="4665D031"/>
    <w:rsid w:val="46922400"/>
    <w:rsid w:val="46B02C76"/>
    <w:rsid w:val="46DF1530"/>
    <w:rsid w:val="46DF2C3B"/>
    <w:rsid w:val="470193FA"/>
    <w:rsid w:val="4757598F"/>
    <w:rsid w:val="47870456"/>
    <w:rsid w:val="47E225C7"/>
    <w:rsid w:val="47F2B7F4"/>
    <w:rsid w:val="483118F2"/>
    <w:rsid w:val="48410823"/>
    <w:rsid w:val="48ACA4A7"/>
    <w:rsid w:val="48AF5552"/>
    <w:rsid w:val="491D962A"/>
    <w:rsid w:val="492C24D2"/>
    <w:rsid w:val="4948CB6E"/>
    <w:rsid w:val="496CDD6A"/>
    <w:rsid w:val="4986DCBF"/>
    <w:rsid w:val="4990CC02"/>
    <w:rsid w:val="49A4B780"/>
    <w:rsid w:val="49AAE7C5"/>
    <w:rsid w:val="49D1DE86"/>
    <w:rsid w:val="49F0ED3F"/>
    <w:rsid w:val="4A01A7DC"/>
    <w:rsid w:val="4A11B8D8"/>
    <w:rsid w:val="4A30ECC8"/>
    <w:rsid w:val="4A3B1338"/>
    <w:rsid w:val="4A3F5394"/>
    <w:rsid w:val="4A72EB11"/>
    <w:rsid w:val="4A868ED2"/>
    <w:rsid w:val="4A86CCDE"/>
    <w:rsid w:val="4ABA4CF7"/>
    <w:rsid w:val="4AC28064"/>
    <w:rsid w:val="4AE742BF"/>
    <w:rsid w:val="4AF0D6BD"/>
    <w:rsid w:val="4B0CD756"/>
    <w:rsid w:val="4B2190CE"/>
    <w:rsid w:val="4BAA6F3B"/>
    <w:rsid w:val="4BD73A4B"/>
    <w:rsid w:val="4BF1D8B2"/>
    <w:rsid w:val="4C6AE49B"/>
    <w:rsid w:val="4C71BF6A"/>
    <w:rsid w:val="4C9DD913"/>
    <w:rsid w:val="4CBDE848"/>
    <w:rsid w:val="4CF62F47"/>
    <w:rsid w:val="4CFC23AF"/>
    <w:rsid w:val="4D0635AB"/>
    <w:rsid w:val="4D1EA941"/>
    <w:rsid w:val="4D67FDE6"/>
    <w:rsid w:val="4D82C53C"/>
    <w:rsid w:val="4D919881"/>
    <w:rsid w:val="4DF35B6F"/>
    <w:rsid w:val="4E1EE3BC"/>
    <w:rsid w:val="4E283DBC"/>
    <w:rsid w:val="4E63A17B"/>
    <w:rsid w:val="4EDC6527"/>
    <w:rsid w:val="4F085FAB"/>
    <w:rsid w:val="4F43CBC5"/>
    <w:rsid w:val="4F4DEBF1"/>
    <w:rsid w:val="4F71FDBC"/>
    <w:rsid w:val="4FBC2DF5"/>
    <w:rsid w:val="4FC8E0D8"/>
    <w:rsid w:val="4FFD9803"/>
    <w:rsid w:val="501E05B3"/>
    <w:rsid w:val="5028957A"/>
    <w:rsid w:val="504C89FC"/>
    <w:rsid w:val="504EF7A4"/>
    <w:rsid w:val="50742A93"/>
    <w:rsid w:val="50A1A99C"/>
    <w:rsid w:val="50A4214F"/>
    <w:rsid w:val="50F573DA"/>
    <w:rsid w:val="5116B297"/>
    <w:rsid w:val="513E16F6"/>
    <w:rsid w:val="5157FE56"/>
    <w:rsid w:val="5179EA54"/>
    <w:rsid w:val="51ADCE7F"/>
    <w:rsid w:val="51D39A2F"/>
    <w:rsid w:val="526940D2"/>
    <w:rsid w:val="527011DF"/>
    <w:rsid w:val="5279BBC4"/>
    <w:rsid w:val="531D8CF7"/>
    <w:rsid w:val="5337129E"/>
    <w:rsid w:val="533D31A1"/>
    <w:rsid w:val="5352A303"/>
    <w:rsid w:val="53C0BA99"/>
    <w:rsid w:val="53EBBC29"/>
    <w:rsid w:val="53ED323B"/>
    <w:rsid w:val="541A28BA"/>
    <w:rsid w:val="541DB710"/>
    <w:rsid w:val="542FB2D5"/>
    <w:rsid w:val="5433A36C"/>
    <w:rsid w:val="543E96A0"/>
    <w:rsid w:val="5473C965"/>
    <w:rsid w:val="5478859D"/>
    <w:rsid w:val="54BA8AF4"/>
    <w:rsid w:val="54E1C2B0"/>
    <w:rsid w:val="5511A3F9"/>
    <w:rsid w:val="5518CD48"/>
    <w:rsid w:val="55354FA1"/>
    <w:rsid w:val="553CDDC3"/>
    <w:rsid w:val="556DC83D"/>
    <w:rsid w:val="5577C76D"/>
    <w:rsid w:val="558EB182"/>
    <w:rsid w:val="559B1537"/>
    <w:rsid w:val="55A39750"/>
    <w:rsid w:val="55B48EA7"/>
    <w:rsid w:val="5642D2E7"/>
    <w:rsid w:val="56921EAF"/>
    <w:rsid w:val="56A7E2E7"/>
    <w:rsid w:val="56B8516E"/>
    <w:rsid w:val="56C28452"/>
    <w:rsid w:val="571CA500"/>
    <w:rsid w:val="572ACE9F"/>
    <w:rsid w:val="575159DD"/>
    <w:rsid w:val="57A33476"/>
    <w:rsid w:val="57B7BF68"/>
    <w:rsid w:val="582D5219"/>
    <w:rsid w:val="58682217"/>
    <w:rsid w:val="591913E4"/>
    <w:rsid w:val="59476B27"/>
    <w:rsid w:val="594D2614"/>
    <w:rsid w:val="5996C38B"/>
    <w:rsid w:val="59AE1E2B"/>
    <w:rsid w:val="59C249B2"/>
    <w:rsid w:val="59F74D12"/>
    <w:rsid w:val="5A01DC07"/>
    <w:rsid w:val="5A5B5EDA"/>
    <w:rsid w:val="5A636448"/>
    <w:rsid w:val="5A6D1EE9"/>
    <w:rsid w:val="5A9D53C5"/>
    <w:rsid w:val="5AE6C3B4"/>
    <w:rsid w:val="5B70A992"/>
    <w:rsid w:val="5B73332E"/>
    <w:rsid w:val="5B8BF562"/>
    <w:rsid w:val="5BABFEEE"/>
    <w:rsid w:val="5BB83FFE"/>
    <w:rsid w:val="5BC8D2DD"/>
    <w:rsid w:val="5BCA8681"/>
    <w:rsid w:val="5C10F5D5"/>
    <w:rsid w:val="5C54BD2F"/>
    <w:rsid w:val="5C71996B"/>
    <w:rsid w:val="5C8B329A"/>
    <w:rsid w:val="5CB1B2CB"/>
    <w:rsid w:val="5CC0D48C"/>
    <w:rsid w:val="5CF7D348"/>
    <w:rsid w:val="5D011235"/>
    <w:rsid w:val="5D44D074"/>
    <w:rsid w:val="5D52B40E"/>
    <w:rsid w:val="5D532627"/>
    <w:rsid w:val="5DB9780B"/>
    <w:rsid w:val="5DC9A0DC"/>
    <w:rsid w:val="5E598572"/>
    <w:rsid w:val="5E7463D0"/>
    <w:rsid w:val="5E94A68E"/>
    <w:rsid w:val="5E98DD47"/>
    <w:rsid w:val="5EDA3D82"/>
    <w:rsid w:val="5F0B08FC"/>
    <w:rsid w:val="5FC2A6B3"/>
    <w:rsid w:val="5FCEBAC6"/>
    <w:rsid w:val="60021B54"/>
    <w:rsid w:val="609C6F6B"/>
    <w:rsid w:val="60BE680D"/>
    <w:rsid w:val="60D645EE"/>
    <w:rsid w:val="60FE0E1A"/>
    <w:rsid w:val="6148197A"/>
    <w:rsid w:val="61638ADF"/>
    <w:rsid w:val="6171E1FB"/>
    <w:rsid w:val="61C0544F"/>
    <w:rsid w:val="61CBD49E"/>
    <w:rsid w:val="61CC25EE"/>
    <w:rsid w:val="61E6407F"/>
    <w:rsid w:val="62405AA4"/>
    <w:rsid w:val="626A18EF"/>
    <w:rsid w:val="62AE149B"/>
    <w:rsid w:val="63376271"/>
    <w:rsid w:val="63A34603"/>
    <w:rsid w:val="6403C521"/>
    <w:rsid w:val="64E4D43C"/>
    <w:rsid w:val="64E83A53"/>
    <w:rsid w:val="65079DA3"/>
    <w:rsid w:val="650CE6B7"/>
    <w:rsid w:val="65138054"/>
    <w:rsid w:val="65267F79"/>
    <w:rsid w:val="65284935"/>
    <w:rsid w:val="65422E34"/>
    <w:rsid w:val="655327F3"/>
    <w:rsid w:val="65889944"/>
    <w:rsid w:val="658B0DFE"/>
    <w:rsid w:val="6612DCBA"/>
    <w:rsid w:val="66193330"/>
    <w:rsid w:val="662EDF2A"/>
    <w:rsid w:val="66BC4D81"/>
    <w:rsid w:val="66D02E84"/>
    <w:rsid w:val="66F0BE6C"/>
    <w:rsid w:val="66F37AC3"/>
    <w:rsid w:val="66FEA5C1"/>
    <w:rsid w:val="67104CC4"/>
    <w:rsid w:val="675F33A5"/>
    <w:rsid w:val="676BCBA0"/>
    <w:rsid w:val="67D1301B"/>
    <w:rsid w:val="67D80024"/>
    <w:rsid w:val="67E610B9"/>
    <w:rsid w:val="681186B6"/>
    <w:rsid w:val="681A3856"/>
    <w:rsid w:val="6821F8C8"/>
    <w:rsid w:val="683D7599"/>
    <w:rsid w:val="6871E808"/>
    <w:rsid w:val="6877C6FA"/>
    <w:rsid w:val="68A004BC"/>
    <w:rsid w:val="68EB9827"/>
    <w:rsid w:val="692CCE92"/>
    <w:rsid w:val="695E3937"/>
    <w:rsid w:val="699CEE6A"/>
    <w:rsid w:val="699FBC89"/>
    <w:rsid w:val="69B41B90"/>
    <w:rsid w:val="69B70A5B"/>
    <w:rsid w:val="69B77EF1"/>
    <w:rsid w:val="69CB7C50"/>
    <w:rsid w:val="69DDB3D8"/>
    <w:rsid w:val="69EBBB20"/>
    <w:rsid w:val="6A3444AE"/>
    <w:rsid w:val="6A4AD6D8"/>
    <w:rsid w:val="6A57A1C1"/>
    <w:rsid w:val="6A78A879"/>
    <w:rsid w:val="6AB4565F"/>
    <w:rsid w:val="6AC03620"/>
    <w:rsid w:val="6AC5693D"/>
    <w:rsid w:val="6ACF1AE4"/>
    <w:rsid w:val="6AFF4A5B"/>
    <w:rsid w:val="6B001F02"/>
    <w:rsid w:val="6B0A3548"/>
    <w:rsid w:val="6B8FF388"/>
    <w:rsid w:val="6B9AF1C4"/>
    <w:rsid w:val="6BB2F896"/>
    <w:rsid w:val="6BD216E4"/>
    <w:rsid w:val="6BD85AFF"/>
    <w:rsid w:val="6BDEEC43"/>
    <w:rsid w:val="6C056B9D"/>
    <w:rsid w:val="6C07CAD1"/>
    <w:rsid w:val="6C528BAD"/>
    <w:rsid w:val="6CA75581"/>
    <w:rsid w:val="6CB8398D"/>
    <w:rsid w:val="6CE2DDD7"/>
    <w:rsid w:val="6CE7DF28"/>
    <w:rsid w:val="6D22D3D0"/>
    <w:rsid w:val="6D511993"/>
    <w:rsid w:val="6D59B89D"/>
    <w:rsid w:val="6D6F28DF"/>
    <w:rsid w:val="6DD9EA6B"/>
    <w:rsid w:val="6DE3C92A"/>
    <w:rsid w:val="6DF7D6E2"/>
    <w:rsid w:val="6E11B053"/>
    <w:rsid w:val="6E153372"/>
    <w:rsid w:val="6E74C566"/>
    <w:rsid w:val="6E8BE533"/>
    <w:rsid w:val="6E9E85A9"/>
    <w:rsid w:val="6EA3E61F"/>
    <w:rsid w:val="6ECFE37A"/>
    <w:rsid w:val="6EDF577F"/>
    <w:rsid w:val="6F09B7A6"/>
    <w:rsid w:val="6F58BDF0"/>
    <w:rsid w:val="6F66A617"/>
    <w:rsid w:val="6F7796B0"/>
    <w:rsid w:val="6F7F183B"/>
    <w:rsid w:val="6FAB5DFF"/>
    <w:rsid w:val="6FB5D90D"/>
    <w:rsid w:val="6FCCF047"/>
    <w:rsid w:val="6FE677CA"/>
    <w:rsid w:val="7034BDA8"/>
    <w:rsid w:val="707CE59D"/>
    <w:rsid w:val="70800EED"/>
    <w:rsid w:val="712CAD56"/>
    <w:rsid w:val="714DEF3E"/>
    <w:rsid w:val="717EC0CB"/>
    <w:rsid w:val="71CA0FC1"/>
    <w:rsid w:val="71F25E59"/>
    <w:rsid w:val="71F644F3"/>
    <w:rsid w:val="7246649B"/>
    <w:rsid w:val="72897486"/>
    <w:rsid w:val="735519B3"/>
    <w:rsid w:val="73723D7A"/>
    <w:rsid w:val="73BC4EAD"/>
    <w:rsid w:val="73C9DB98"/>
    <w:rsid w:val="73DABE05"/>
    <w:rsid w:val="73E6F8B9"/>
    <w:rsid w:val="741DBB80"/>
    <w:rsid w:val="745B0E13"/>
    <w:rsid w:val="748DF92D"/>
    <w:rsid w:val="749E365B"/>
    <w:rsid w:val="74A0616A"/>
    <w:rsid w:val="74AF9925"/>
    <w:rsid w:val="74D74AFC"/>
    <w:rsid w:val="74F4EA04"/>
    <w:rsid w:val="751F9F2A"/>
    <w:rsid w:val="754B94D9"/>
    <w:rsid w:val="756E1A91"/>
    <w:rsid w:val="75852B30"/>
    <w:rsid w:val="75A1DE8F"/>
    <w:rsid w:val="75B633C3"/>
    <w:rsid w:val="769CB07D"/>
    <w:rsid w:val="76B64F84"/>
    <w:rsid w:val="7720FB91"/>
    <w:rsid w:val="7733EBCE"/>
    <w:rsid w:val="77353B17"/>
    <w:rsid w:val="7739A267"/>
    <w:rsid w:val="7851A118"/>
    <w:rsid w:val="78BB578D"/>
    <w:rsid w:val="78BF1B35"/>
    <w:rsid w:val="78C743F8"/>
    <w:rsid w:val="78D094E4"/>
    <w:rsid w:val="7925101C"/>
    <w:rsid w:val="79660B2D"/>
    <w:rsid w:val="7971A77E"/>
    <w:rsid w:val="79892583"/>
    <w:rsid w:val="79DCDE9F"/>
    <w:rsid w:val="7A08AA4A"/>
    <w:rsid w:val="7A136151"/>
    <w:rsid w:val="7A302238"/>
    <w:rsid w:val="7A3D2617"/>
    <w:rsid w:val="7AA728C3"/>
    <w:rsid w:val="7AA95F53"/>
    <w:rsid w:val="7AB2BA3D"/>
    <w:rsid w:val="7AB7B052"/>
    <w:rsid w:val="7ACAC4C2"/>
    <w:rsid w:val="7AE23B5A"/>
    <w:rsid w:val="7B63E03C"/>
    <w:rsid w:val="7B6F1331"/>
    <w:rsid w:val="7BC0DE62"/>
    <w:rsid w:val="7BCB545E"/>
    <w:rsid w:val="7BD4A28A"/>
    <w:rsid w:val="7BE2D65F"/>
    <w:rsid w:val="7C011F92"/>
    <w:rsid w:val="7C68465A"/>
    <w:rsid w:val="7C8BD57F"/>
    <w:rsid w:val="7C91906E"/>
    <w:rsid w:val="7D021969"/>
    <w:rsid w:val="7D025FA0"/>
    <w:rsid w:val="7D1BDE11"/>
    <w:rsid w:val="7D87BC58"/>
    <w:rsid w:val="7D88D8D6"/>
    <w:rsid w:val="7DAF71FC"/>
    <w:rsid w:val="7DB26A37"/>
    <w:rsid w:val="7E634CA0"/>
    <w:rsid w:val="7EBA4FB4"/>
    <w:rsid w:val="7EDE2A31"/>
    <w:rsid w:val="7EEB9458"/>
    <w:rsid w:val="7F1737DC"/>
    <w:rsid w:val="7F1AD623"/>
    <w:rsid w:val="7F5D2242"/>
    <w:rsid w:val="7F75BC89"/>
    <w:rsid w:val="7F786F55"/>
    <w:rsid w:val="7F850B39"/>
    <w:rsid w:val="7F91E869"/>
    <w:rsid w:val="7FAEA761"/>
    <w:rsid w:val="7FBBD3CE"/>
    <w:rsid w:val="7FDBEE34"/>
    <w:rsid w:val="7FDF8A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6C021D6E-BF70-45E9-AE78-AC052931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278CD"/>
    <w:pPr>
      <w:keepNext/>
      <w:pageBreakBefore/>
      <w:spacing w:before="2000" w:after="360"/>
      <w:outlineLvl w:val="0"/>
    </w:pPr>
    <w:rPr>
      <w:color w:val="264F90"/>
      <w:sz w:val="40"/>
      <w:szCs w:val="40"/>
    </w:rPr>
  </w:style>
  <w:style w:type="paragraph" w:styleId="Heading2">
    <w:name w:val="heading 2"/>
    <w:basedOn w:val="Normal"/>
    <w:next w:val="Normal"/>
    <w:link w:val="Heading2Char"/>
    <w:autoRedefine/>
    <w:qFormat/>
    <w:rsid w:val="00293FC8"/>
    <w:pPr>
      <w:keepNext/>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025EBA"/>
    <w:pPr>
      <w:outlineLvl w:val="2"/>
    </w:pPr>
    <w:rPr>
      <w:rFonts w:cs="Arial"/>
      <w:b/>
      <w:sz w:val="24"/>
    </w:rPr>
  </w:style>
  <w:style w:type="paragraph" w:styleId="Heading4">
    <w:name w:val="heading 4"/>
    <w:basedOn w:val="Heading3"/>
    <w:next w:val="Normal"/>
    <w:link w:val="Heading4Char"/>
    <w:autoRedefine/>
    <w:qFormat/>
    <w:rsid w:val="00E4606D"/>
    <w:p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Id w:val="21"/>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4F7D77"/>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4F7D77"/>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278CD"/>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spacing w:after="80"/>
    </w:pPr>
    <w:rPr>
      <w:iCs/>
    </w:rPr>
  </w:style>
  <w:style w:type="character" w:customStyle="1" w:styleId="Heading2Char">
    <w:name w:val="Heading 2 Char"/>
    <w:basedOn w:val="DefaultParagraphFont"/>
    <w:link w:val="Heading2"/>
    <w:rsid w:val="00293FC8"/>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6"/>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F44CC8"/>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F44CC8"/>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025EBA"/>
    <w:rPr>
      <w:rFonts w:cs="Arial"/>
      <w:b/>
      <w:bCs/>
      <w:iCs/>
      <w:color w:val="264F90"/>
      <w:sz w:val="24"/>
      <w:szCs w:val="32"/>
    </w:rPr>
  </w:style>
  <w:style w:type="character" w:customStyle="1" w:styleId="Heading4Char">
    <w:name w:val="Heading 4 Char"/>
    <w:basedOn w:val="Heading3Char"/>
    <w:link w:val="Heading4"/>
    <w:rsid w:val="00E4606D"/>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14"/>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15"/>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列"/>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style>
  <w:style w:type="paragraph" w:customStyle="1" w:styleId="Heading3Appendix">
    <w:name w:val="Heading 3 Appendix"/>
    <w:basedOn w:val="Heading3"/>
    <w:qFormat/>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7"/>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8"/>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8"/>
      </w:numPr>
    </w:pPr>
  </w:style>
  <w:style w:type="numbering" w:customStyle="1" w:styleId="TableHeadingNumbers">
    <w:name w:val="Table Heading Numbers"/>
    <w:uiPriority w:val="99"/>
    <w:rsid w:val="00022A7F"/>
    <w:pPr>
      <w:numPr>
        <w:numId w:val="8"/>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9"/>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pPr>
  </w:style>
  <w:style w:type="numbering" w:customStyle="1" w:styleId="Numberedlist">
    <w:name w:val="Numbered list"/>
    <w:uiPriority w:val="99"/>
    <w:rsid w:val="007E6B1A"/>
    <w:pPr>
      <w:numPr>
        <w:numId w:val="19"/>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EE418B"/>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EE418B"/>
  </w:style>
  <w:style w:type="character" w:customStyle="1" w:styleId="eop">
    <w:name w:val="eop"/>
    <w:basedOn w:val="DefaultParagraphFont"/>
    <w:rsid w:val="00EE418B"/>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EA507E"/>
  </w:style>
  <w:style w:type="paragraph" w:styleId="NormalWeb">
    <w:name w:val="Normal (Web)"/>
    <w:basedOn w:val="Normal"/>
    <w:uiPriority w:val="99"/>
    <w:unhideWhenUsed/>
    <w:rsid w:val="009A0D03"/>
    <w:pPr>
      <w:spacing w:before="100" w:beforeAutospacing="1" w:after="100" w:afterAutospacing="1" w:line="240" w:lineRule="auto"/>
    </w:pPr>
    <w:rPr>
      <w:rFonts w:ascii="Times New Roman" w:hAnsi="Times New Roman"/>
      <w:sz w:val="24"/>
      <w:szCs w:val="24"/>
      <w:lang w:eastAsia="en-AU"/>
    </w:rPr>
  </w:style>
  <w:style w:type="paragraph" w:customStyle="1" w:styleId="ClauseLevel6">
    <w:name w:val="Clause Level 6"/>
    <w:basedOn w:val="Normal"/>
    <w:uiPriority w:val="99"/>
    <w:rsid w:val="00D873E0"/>
    <w:pPr>
      <w:tabs>
        <w:tab w:val="num" w:pos="926"/>
        <w:tab w:val="num" w:pos="1209"/>
        <w:tab w:val="num" w:pos="1417"/>
      </w:tabs>
      <w:spacing w:before="0" w:after="140"/>
      <w:ind w:left="2410" w:hanging="425"/>
    </w:pPr>
    <w:rPr>
      <w:sz w:val="22"/>
      <w:szCs w:val="22"/>
      <w:lang w:eastAsia="en-AU"/>
    </w:rPr>
  </w:style>
  <w:style w:type="character" w:styleId="Mention">
    <w:name w:val="Mention"/>
    <w:basedOn w:val="DefaultParagraphFont"/>
    <w:uiPriority w:val="99"/>
    <w:unhideWhenUsed/>
    <w:rsid w:val="00FE5D10"/>
    <w:rPr>
      <w:color w:val="2B579A"/>
      <w:shd w:val="clear" w:color="auto" w:fill="E6E6E6"/>
    </w:rPr>
  </w:style>
  <w:style w:type="character" w:styleId="UnresolvedMention">
    <w:name w:val="Unresolved Mention"/>
    <w:basedOn w:val="DefaultParagraphFont"/>
    <w:uiPriority w:val="99"/>
    <w:semiHidden/>
    <w:unhideWhenUsed/>
    <w:rsid w:val="00FB56D0"/>
    <w:rPr>
      <w:color w:val="605E5C"/>
      <w:shd w:val="clear" w:color="auto" w:fill="E1DFDD"/>
    </w:rPr>
  </w:style>
  <w:style w:type="paragraph" w:customStyle="1" w:styleId="pf0">
    <w:name w:val="pf0"/>
    <w:basedOn w:val="Normal"/>
    <w:rsid w:val="0065440E"/>
    <w:pPr>
      <w:spacing w:before="100" w:beforeAutospacing="1" w:after="100" w:afterAutospacing="1" w:line="240" w:lineRule="auto"/>
    </w:pPr>
    <w:rPr>
      <w:rFonts w:ascii="Times New Roman" w:hAnsi="Times New Roman"/>
      <w:sz w:val="24"/>
      <w:szCs w:val="24"/>
      <w:lang w:eastAsia="en-AU"/>
    </w:rPr>
  </w:style>
  <w:style w:type="character" w:customStyle="1" w:styleId="cf01">
    <w:name w:val="cf01"/>
    <w:basedOn w:val="DefaultParagraphFont"/>
    <w:rsid w:val="0065440E"/>
    <w:rPr>
      <w:rFonts w:ascii="Segoe UI" w:hAnsi="Segoe UI" w:cs="Segoe UI" w:hint="default"/>
      <w:sz w:val="18"/>
      <w:szCs w:val="18"/>
    </w:rPr>
  </w:style>
  <w:style w:type="character" w:customStyle="1" w:styleId="cf11">
    <w:name w:val="cf11"/>
    <w:basedOn w:val="DefaultParagraphFont"/>
    <w:rsid w:val="0065440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06733033">
      <w:bodyDiv w:val="1"/>
      <w:marLeft w:val="0"/>
      <w:marRight w:val="0"/>
      <w:marTop w:val="0"/>
      <w:marBottom w:val="0"/>
      <w:divBdr>
        <w:top w:val="none" w:sz="0" w:space="0" w:color="auto"/>
        <w:left w:val="none" w:sz="0" w:space="0" w:color="auto"/>
        <w:bottom w:val="none" w:sz="0" w:space="0" w:color="auto"/>
        <w:right w:val="none" w:sz="0" w:space="0" w:color="auto"/>
      </w:divBdr>
    </w:div>
    <w:div w:id="413286200">
      <w:bodyDiv w:val="1"/>
      <w:marLeft w:val="0"/>
      <w:marRight w:val="0"/>
      <w:marTop w:val="0"/>
      <w:marBottom w:val="0"/>
      <w:divBdr>
        <w:top w:val="none" w:sz="0" w:space="0" w:color="auto"/>
        <w:left w:val="none" w:sz="0" w:space="0" w:color="auto"/>
        <w:bottom w:val="none" w:sz="0" w:space="0" w:color="auto"/>
        <w:right w:val="none" w:sz="0" w:space="0" w:color="auto"/>
      </w:divBdr>
    </w:div>
    <w:div w:id="520242754">
      <w:bodyDiv w:val="1"/>
      <w:marLeft w:val="0"/>
      <w:marRight w:val="0"/>
      <w:marTop w:val="0"/>
      <w:marBottom w:val="0"/>
      <w:divBdr>
        <w:top w:val="none" w:sz="0" w:space="0" w:color="auto"/>
        <w:left w:val="none" w:sz="0" w:space="0" w:color="auto"/>
        <w:bottom w:val="none" w:sz="0" w:space="0" w:color="auto"/>
        <w:right w:val="none" w:sz="0" w:space="0" w:color="auto"/>
      </w:divBdr>
    </w:div>
    <w:div w:id="555507057">
      <w:bodyDiv w:val="1"/>
      <w:marLeft w:val="0"/>
      <w:marRight w:val="0"/>
      <w:marTop w:val="0"/>
      <w:marBottom w:val="0"/>
      <w:divBdr>
        <w:top w:val="none" w:sz="0" w:space="0" w:color="auto"/>
        <w:left w:val="none" w:sz="0" w:space="0" w:color="auto"/>
        <w:bottom w:val="none" w:sz="0" w:space="0" w:color="auto"/>
        <w:right w:val="none" w:sz="0" w:space="0" w:color="auto"/>
      </w:divBdr>
    </w:div>
    <w:div w:id="697312461">
      <w:bodyDiv w:val="1"/>
      <w:marLeft w:val="0"/>
      <w:marRight w:val="0"/>
      <w:marTop w:val="0"/>
      <w:marBottom w:val="0"/>
      <w:divBdr>
        <w:top w:val="none" w:sz="0" w:space="0" w:color="auto"/>
        <w:left w:val="none" w:sz="0" w:space="0" w:color="auto"/>
        <w:bottom w:val="none" w:sz="0" w:space="0" w:color="auto"/>
        <w:right w:val="none" w:sz="0" w:space="0" w:color="auto"/>
      </w:divBdr>
    </w:div>
    <w:div w:id="725839688">
      <w:bodyDiv w:val="1"/>
      <w:marLeft w:val="0"/>
      <w:marRight w:val="0"/>
      <w:marTop w:val="0"/>
      <w:marBottom w:val="0"/>
      <w:divBdr>
        <w:top w:val="none" w:sz="0" w:space="0" w:color="auto"/>
        <w:left w:val="none" w:sz="0" w:space="0" w:color="auto"/>
        <w:bottom w:val="none" w:sz="0" w:space="0" w:color="auto"/>
        <w:right w:val="none" w:sz="0" w:space="0" w:color="auto"/>
      </w:divBdr>
    </w:div>
    <w:div w:id="775514852">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82219762">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1749886">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4517451">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SEEfuture@dewr.gov.au" TargetMode="External"/><Relationship Id="rId39" Type="http://schemas.openxmlformats.org/officeDocument/2006/relationships/hyperlink" Target="mailto:ombudsman@ombudsman.gov.au" TargetMode="External"/><Relationship Id="rId21" Type="http://schemas.openxmlformats.org/officeDocument/2006/relationships/hyperlink" Target="https://www.finance.gov.au/sites/default/files/commonwealth-grants-rules-and-guidelines.pdf" TargetMode="External"/><Relationship Id="rId34" Type="http://schemas.openxmlformats.org/officeDocument/2006/relationships/hyperlink" Target="file://prod.protected.ind/User/user03/LLau2/insert%20link%20here" TargetMode="External"/><Relationship Id="rId42" Type="http://schemas.openxmlformats.org/officeDocument/2006/relationships/hyperlink" Target="https://www.legislation.gov.au/Series/C2004A00538" TargetMode="External"/><Relationship Id="rId47" Type="http://schemas.openxmlformats.org/officeDocument/2006/relationships/hyperlink" Target="mailto:privacy@dewr.gov.au" TargetMode="External"/><Relationship Id="rId50" Type="http://schemas.openxmlformats.org/officeDocument/2006/relationships/hyperlink" Target="https://www.finance.gov.au/sites/default/files/commonwealth-grants-rules-and-guidelines.pdf" TargetMode="External"/><Relationship Id="rId55" Type="http://schemas.openxmlformats.org/officeDocument/2006/relationships/hyperlink" Target="https://www.abs.gov.au/statistics/standards/australian-statistical-geography-standard-asgs-edition-3/jul2021-jun2026/remoteness-structure/remoteness-areas"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grants.gov.au/" TargetMode="External"/><Relationship Id="rId11" Type="http://schemas.openxmlformats.org/officeDocument/2006/relationships/endnotes" Target="endnotes.xml"/><Relationship Id="rId24" Type="http://schemas.openxmlformats.org/officeDocument/2006/relationships/hyperlink" Target="http://www.grants.gov.au/" TargetMode="External"/><Relationship Id="rId32" Type="http://schemas.openxmlformats.org/officeDocument/2006/relationships/hyperlink" Target="https://help.grants.gov.au/" TargetMode="External"/><Relationship Id="rId37" Type="http://schemas.openxmlformats.org/officeDocument/2006/relationships/hyperlink" Target="mailto:SEEfuture@dewr.gov.au" TargetMode="External"/><Relationship Id="rId40" Type="http://schemas.openxmlformats.org/officeDocument/2006/relationships/hyperlink" Target="http://www.ombudsman.gov.au" TargetMode="External"/><Relationship Id="rId45" Type="http://schemas.openxmlformats.org/officeDocument/2006/relationships/hyperlink" Target="https://help.grants.gov.au/" TargetMode="External"/><Relationship Id="rId53" Type="http://schemas.openxmlformats.org/officeDocument/2006/relationships/hyperlink" Target="https://www.budget.gov.au/2018-19/content/pbs/index.html"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finance.gov.au/sites/default/files/commonwealth-grants-rules-and-guideline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www.dewr.gov.au" TargetMode="External"/><Relationship Id="rId27" Type="http://schemas.openxmlformats.org/officeDocument/2006/relationships/hyperlink" Target="https://www.acnc.gov.au/" TargetMode="External"/><Relationship Id="rId30" Type="http://schemas.openxmlformats.org/officeDocument/2006/relationships/hyperlink" Target="https://www.ato.gov.au/Business/GST/Registering-for-GST/" TargetMode="External"/><Relationship Id="rId35" Type="http://schemas.openxmlformats.org/officeDocument/2006/relationships/hyperlink" Target="mailto:SEEfuture@dewr.gov.au" TargetMode="External"/><Relationship Id="rId43" Type="http://schemas.openxmlformats.org/officeDocument/2006/relationships/hyperlink" Target="https://www.legislation.gov.au/Details/C2014C00076" TargetMode="External"/><Relationship Id="rId48" Type="http://schemas.openxmlformats.org/officeDocument/2006/relationships/hyperlink" Target="https://www.legislation.gov.au/Series/C2004A02562"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finance.gov.au/resource-management/pgpa-glossary/consolidated-revenue-fund/" TargetMode="External"/><Relationship Id="rId3" Type="http://schemas.openxmlformats.org/officeDocument/2006/relationships/customXml" Target="../customXml/item3.xml"/><Relationship Id="rId12" Type="http://schemas.openxmlformats.org/officeDocument/2006/relationships/hyperlink" Target="mailto:SEEfuture@dewr.gov.au" TargetMode="External"/><Relationship Id="rId17" Type="http://schemas.openxmlformats.org/officeDocument/2006/relationships/header" Target="header3.xml"/><Relationship Id="rId25" Type="http://schemas.openxmlformats.org/officeDocument/2006/relationships/hyperlink" Target="http://www8.austlii.edu.au/cgi-bin/viewdoc/au/legis/cth/consol_act/cca1995115/sch1.html" TargetMode="External"/><Relationship Id="rId33" Type="http://schemas.openxmlformats.org/officeDocument/2006/relationships/hyperlink" Target="http://cgrgs/" TargetMode="External"/><Relationship Id="rId38" Type="http://schemas.openxmlformats.org/officeDocument/2006/relationships/hyperlink" Target="http://www.ombudsman.gov.au/" TargetMode="External"/><Relationship Id="rId46" Type="http://schemas.openxmlformats.org/officeDocument/2006/relationships/hyperlink" Target="mailto:privacy@dewr.gov.au" TargetMode="External"/><Relationship Id="rId59" Type="http://schemas.microsoft.com/office/2019/05/relationships/documenttasks" Target="documenttasks/documenttasks1.xml"/><Relationship Id="rId20" Type="http://schemas.openxmlformats.org/officeDocument/2006/relationships/hyperlink" Target="http://www.grants.gov.au/" TargetMode="External"/><Relationship Id="rId41" Type="http://schemas.openxmlformats.org/officeDocument/2006/relationships/hyperlink" Target="http://www8.austlii.edu.au/cgi-bin/viewdoc/au/legis/cth/consol_act/psa1999152/s13.html" TargetMode="External"/><Relationship Id="rId54"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training.gov.au/" TargetMode="External"/><Relationship Id="rId28" Type="http://schemas.openxmlformats.org/officeDocument/2006/relationships/hyperlink" Target="mailto:SEEfuture@dewr.gov.au" TargetMode="External"/><Relationship Id="rId36" Type="http://schemas.openxmlformats.org/officeDocument/2006/relationships/hyperlink" Target="https://help.grants.gov.au/" TargetMode="External"/><Relationship Id="rId49" Type="http://schemas.openxmlformats.org/officeDocument/2006/relationships/hyperlink" Target="mailto:FOI@dewr.gov.au" TargetMode="External"/><Relationship Id="rId57" Type="http://schemas.openxmlformats.org/officeDocument/2006/relationships/glossaryDocument" Target="glossary/document.xml"/><Relationship Id="rId10" Type="http://schemas.openxmlformats.org/officeDocument/2006/relationships/footnotes" Target="footnotes.xml"/><Relationship Id="rId31" Type="http://schemas.openxmlformats.org/officeDocument/2006/relationships/hyperlink" Target="https://www.ato.gov.au/" TargetMode="External"/><Relationship Id="rId44" Type="http://schemas.openxmlformats.org/officeDocument/2006/relationships/hyperlink" Target="https://www.oaic.gov.au/privacy-law/privacy-act/australian-privacy-principles" TargetMode="External"/><Relationship Id="rId52" Type="http://schemas.openxmlformats.org/officeDocument/2006/relationships/hyperlink" Target="http://www.grants.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to.gov.au/" TargetMode="External"/><Relationship Id="rId1" Type="http://schemas.openxmlformats.org/officeDocument/2006/relationships/hyperlink" Target="https://www.finance.gov.au/sites/default/files/commonwealth-grants-rules-and-guideline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9E9CC69-A2B4-4F2E-B41B-5EC77BF0B76F}">
    <t:Anchor>
      <t:Comment id="1090746216"/>
    </t:Anchor>
    <t:History>
      <t:Event id="{63AD9F98-4070-4A94-AC7A-1436B9636D72}" time="2023-11-22T06:42:02.366Z">
        <t:Attribution userId="S::contessa.hall@dewr.gov.au::88851fb4-1f00-4274-b3c4-cd40ed1d18b1" userProvider="AD" userName="HALL,Contessa"/>
        <t:Anchor>
          <t:Comment id="410715950"/>
        </t:Anchor>
        <t:Create/>
      </t:Event>
      <t:Event id="{DDFA0F8E-2C6D-4431-9D3B-AB3E3527DD44}" time="2023-11-22T06:42:02.366Z">
        <t:Attribution userId="S::contessa.hall@dewr.gov.au::88851fb4-1f00-4274-b3c4-cd40ed1d18b1" userProvider="AD" userName="HALL,Contessa"/>
        <t:Anchor>
          <t:Comment id="410715950"/>
        </t:Anchor>
        <t:Assign userId="S::Denise.Caddy@dewr.gov.au::5f97e6a0-5612-43a3-bca8-b3b9af5d9429" userProvider="AD" userName="CADDY,Denise"/>
      </t:Event>
      <t:Event id="{B6C37930-C352-4BCE-8FCE-C7687694337C}" time="2023-11-22T06:42:02.366Z">
        <t:Attribution userId="S::contessa.hall@dewr.gov.au::88851fb4-1f00-4274-b3c4-cd40ed1d18b1" userProvider="AD" userName="HALL,Contessa"/>
        <t:Anchor>
          <t:Comment id="410715950"/>
        </t:Anchor>
        <t:SetTitle title="@CADDY,Denise we should probably reflect that they can to the VET contextualised courses in there. We don't want to restrict them to the FSK or pure foundation skills courses."/>
      </t:Event>
    </t:History>
  </t:Task>
  <t:Task id="{17A1E9FB-8E26-497E-A26B-E008C025C055}">
    <t:Anchor>
      <t:Comment id="1697223347"/>
    </t:Anchor>
    <t:History>
      <t:Event id="{B404EA23-65EA-4F10-AAB3-6BA845BC9C8C}" time="2024-02-01T07:09:59.534Z">
        <t:Attribution userId="S::Denise.Caddy@dewr.gov.au::5f97e6a0-5612-43a3-bca8-b3b9af5d9429" userProvider="AD" userName="Denise Caddy"/>
        <t:Anchor>
          <t:Comment id="1169036566"/>
        </t:Anchor>
        <t:Create/>
      </t:Event>
      <t:Event id="{0D9992A8-C6E7-423D-A340-7A2E98AC7513}" time="2024-02-01T07:09:59.534Z">
        <t:Attribution userId="S::Denise.Caddy@dewr.gov.au::5f97e6a0-5612-43a3-bca8-b3b9af5d9429" userProvider="AD" userName="Denise Caddy"/>
        <t:Anchor>
          <t:Comment id="1169036566"/>
        </t:Anchor>
        <t:Assign userId="S::Xanthe.Harvey@dewr.gov.au::bcc96f84-685b-45e5-b92e-bffb49bafec8" userProvider="AD" userName="HARVEY,Xanthe"/>
      </t:Event>
      <t:Event id="{E2B062D6-F69E-4C13-A97B-DB967FB65BFC}" time="2024-02-01T07:09:59.534Z">
        <t:Attribution userId="S::Denise.Caddy@dewr.gov.au::5f97e6a0-5612-43a3-bca8-b3b9af5d9429" userProvider="AD" userName="Denise Caddy"/>
        <t:Anchor>
          <t:Comment id="1169036566"/>
        </t:Anchor>
        <t:SetTitle title="@HARVEY,Xanthe to resolve. I had thought yes as even without non-accredited training the training model proposed needs to be assessed."/>
      </t:Event>
      <t:Event id="{46BB7D7C-0A3A-4BA9-880A-4E94ED773548}" time="2024-02-02T00:26:23.54Z">
        <t:Attribution userId="S::Xanthe.Harvey@dewr.gov.au::bcc96f84-685b-45e5-b92e-bffb49bafec8" userProvider="AD" userName="Xanthe Harvey"/>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7A2DB9BDF64DEF926C2AAA52674D5D"/>
        <w:category>
          <w:name w:val="General"/>
          <w:gallery w:val="placeholder"/>
        </w:category>
        <w:types>
          <w:type w:val="bbPlcHdr"/>
        </w:types>
        <w:behaviors>
          <w:behavior w:val="content"/>
        </w:behaviors>
        <w:guid w:val="{360A8FD6-E2D7-4690-9150-48BD489638C7}"/>
      </w:docPartPr>
      <w:docPartBody>
        <w:p w:rsidR="00F90858" w:rsidRDefault="003D79E5" w:rsidP="003D79E5">
          <w:pPr>
            <w:pStyle w:val="6A7A2DB9BDF64DEF926C2AAA52674D5D"/>
          </w:pPr>
          <w:r w:rsidRPr="00CB2643">
            <w:rPr>
              <w:rStyle w:val="PlaceholderText"/>
            </w:rPr>
            <w:t>[Title]</w:t>
          </w:r>
        </w:p>
      </w:docPartBody>
    </w:docPart>
    <w:docPart>
      <w:docPartPr>
        <w:name w:val="C36E8DF40827427AA82141616B2E8624"/>
        <w:category>
          <w:name w:val="General"/>
          <w:gallery w:val="placeholder"/>
        </w:category>
        <w:types>
          <w:type w:val="bbPlcHdr"/>
        </w:types>
        <w:behaviors>
          <w:behavior w:val="content"/>
        </w:behaviors>
        <w:guid w:val="{120A0E66-4FF7-4CF6-8EEE-654FE09624BB}"/>
      </w:docPartPr>
      <w:docPartBody>
        <w:p w:rsidR="00F90858" w:rsidRDefault="003D79E5" w:rsidP="003D79E5">
          <w:pPr>
            <w:pStyle w:val="C36E8DF40827427AA82141616B2E862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2068"/>
    <w:rsid w:val="00005C03"/>
    <w:rsid w:val="000072B2"/>
    <w:rsid w:val="00014E90"/>
    <w:rsid w:val="0001606D"/>
    <w:rsid w:val="00016BC0"/>
    <w:rsid w:val="000219A8"/>
    <w:rsid w:val="00021B63"/>
    <w:rsid w:val="00030888"/>
    <w:rsid w:val="00040676"/>
    <w:rsid w:val="00047593"/>
    <w:rsid w:val="000660FF"/>
    <w:rsid w:val="00071798"/>
    <w:rsid w:val="0007740B"/>
    <w:rsid w:val="000836C2"/>
    <w:rsid w:val="000A35DD"/>
    <w:rsid w:val="000D7768"/>
    <w:rsid w:val="000F772A"/>
    <w:rsid w:val="000F7AE7"/>
    <w:rsid w:val="00102082"/>
    <w:rsid w:val="0011541E"/>
    <w:rsid w:val="00124886"/>
    <w:rsid w:val="00131AF8"/>
    <w:rsid w:val="00131C76"/>
    <w:rsid w:val="001463ED"/>
    <w:rsid w:val="00146E11"/>
    <w:rsid w:val="00162D41"/>
    <w:rsid w:val="00171BBE"/>
    <w:rsid w:val="001829BF"/>
    <w:rsid w:val="00184057"/>
    <w:rsid w:val="001874E2"/>
    <w:rsid w:val="0019071D"/>
    <w:rsid w:val="001D19C2"/>
    <w:rsid w:val="001D2AB3"/>
    <w:rsid w:val="001D6595"/>
    <w:rsid w:val="001D7C22"/>
    <w:rsid w:val="001F2935"/>
    <w:rsid w:val="001F735A"/>
    <w:rsid w:val="00201940"/>
    <w:rsid w:val="00204B5D"/>
    <w:rsid w:val="00205AE4"/>
    <w:rsid w:val="00256378"/>
    <w:rsid w:val="00267D81"/>
    <w:rsid w:val="00267E5F"/>
    <w:rsid w:val="002720C6"/>
    <w:rsid w:val="00275662"/>
    <w:rsid w:val="00276895"/>
    <w:rsid w:val="00287FAB"/>
    <w:rsid w:val="002A7BA7"/>
    <w:rsid w:val="002B6F21"/>
    <w:rsid w:val="002D31BB"/>
    <w:rsid w:val="002F6C70"/>
    <w:rsid w:val="003075AB"/>
    <w:rsid w:val="00317884"/>
    <w:rsid w:val="00350C09"/>
    <w:rsid w:val="0035646D"/>
    <w:rsid w:val="003725A6"/>
    <w:rsid w:val="00391F0F"/>
    <w:rsid w:val="003969DB"/>
    <w:rsid w:val="003C3F6F"/>
    <w:rsid w:val="003D1F7D"/>
    <w:rsid w:val="003D79E5"/>
    <w:rsid w:val="003E5B37"/>
    <w:rsid w:val="003F46F5"/>
    <w:rsid w:val="004012A8"/>
    <w:rsid w:val="00405878"/>
    <w:rsid w:val="00420B2B"/>
    <w:rsid w:val="00432514"/>
    <w:rsid w:val="004328FB"/>
    <w:rsid w:val="0045165D"/>
    <w:rsid w:val="00466819"/>
    <w:rsid w:val="004917E4"/>
    <w:rsid w:val="00491EAB"/>
    <w:rsid w:val="004B13B3"/>
    <w:rsid w:val="004C5BB6"/>
    <w:rsid w:val="004E2075"/>
    <w:rsid w:val="004E7CAB"/>
    <w:rsid w:val="004F2AFE"/>
    <w:rsid w:val="00507096"/>
    <w:rsid w:val="00510528"/>
    <w:rsid w:val="0052720F"/>
    <w:rsid w:val="005321DB"/>
    <w:rsid w:val="00533CA6"/>
    <w:rsid w:val="005340DE"/>
    <w:rsid w:val="00543D3F"/>
    <w:rsid w:val="00547FFA"/>
    <w:rsid w:val="00552EE0"/>
    <w:rsid w:val="0056781E"/>
    <w:rsid w:val="00573B84"/>
    <w:rsid w:val="005952E6"/>
    <w:rsid w:val="005A07E5"/>
    <w:rsid w:val="005A7688"/>
    <w:rsid w:val="005E65D2"/>
    <w:rsid w:val="005F13F6"/>
    <w:rsid w:val="005F2265"/>
    <w:rsid w:val="005F2C75"/>
    <w:rsid w:val="00617C4F"/>
    <w:rsid w:val="0062631E"/>
    <w:rsid w:val="00626C0A"/>
    <w:rsid w:val="00642D3B"/>
    <w:rsid w:val="00657D13"/>
    <w:rsid w:val="00660762"/>
    <w:rsid w:val="0067338C"/>
    <w:rsid w:val="0069164C"/>
    <w:rsid w:val="00691E9F"/>
    <w:rsid w:val="00692900"/>
    <w:rsid w:val="00692E8D"/>
    <w:rsid w:val="006A11DF"/>
    <w:rsid w:val="006C6952"/>
    <w:rsid w:val="006F1D58"/>
    <w:rsid w:val="0070249A"/>
    <w:rsid w:val="00712240"/>
    <w:rsid w:val="00713D23"/>
    <w:rsid w:val="00714E10"/>
    <w:rsid w:val="00716F9C"/>
    <w:rsid w:val="00726777"/>
    <w:rsid w:val="0073578B"/>
    <w:rsid w:val="00745610"/>
    <w:rsid w:val="0075345E"/>
    <w:rsid w:val="00767746"/>
    <w:rsid w:val="007B0E8B"/>
    <w:rsid w:val="007B3DBB"/>
    <w:rsid w:val="007B517E"/>
    <w:rsid w:val="007C1B91"/>
    <w:rsid w:val="007E1D73"/>
    <w:rsid w:val="007E1FB5"/>
    <w:rsid w:val="0080007F"/>
    <w:rsid w:val="008125DB"/>
    <w:rsid w:val="00827C38"/>
    <w:rsid w:val="00835500"/>
    <w:rsid w:val="008357F5"/>
    <w:rsid w:val="00854BD3"/>
    <w:rsid w:val="0086280D"/>
    <w:rsid w:val="008A152A"/>
    <w:rsid w:val="008B5A41"/>
    <w:rsid w:val="008C7A00"/>
    <w:rsid w:val="008D0A8E"/>
    <w:rsid w:val="008D21DA"/>
    <w:rsid w:val="008D32AC"/>
    <w:rsid w:val="008E71B5"/>
    <w:rsid w:val="00901F89"/>
    <w:rsid w:val="00907C04"/>
    <w:rsid w:val="00931B70"/>
    <w:rsid w:val="00937FDA"/>
    <w:rsid w:val="00940252"/>
    <w:rsid w:val="009518D1"/>
    <w:rsid w:val="00954EF5"/>
    <w:rsid w:val="00955C19"/>
    <w:rsid w:val="00994045"/>
    <w:rsid w:val="009B2426"/>
    <w:rsid w:val="009B303B"/>
    <w:rsid w:val="009E4C16"/>
    <w:rsid w:val="00A007C2"/>
    <w:rsid w:val="00A12344"/>
    <w:rsid w:val="00A1591D"/>
    <w:rsid w:val="00A51F2F"/>
    <w:rsid w:val="00A52D16"/>
    <w:rsid w:val="00A82A0F"/>
    <w:rsid w:val="00A8492E"/>
    <w:rsid w:val="00A90126"/>
    <w:rsid w:val="00AA1626"/>
    <w:rsid w:val="00AF29F7"/>
    <w:rsid w:val="00AF62FF"/>
    <w:rsid w:val="00B02DE8"/>
    <w:rsid w:val="00B10E67"/>
    <w:rsid w:val="00B126EE"/>
    <w:rsid w:val="00B21169"/>
    <w:rsid w:val="00B25671"/>
    <w:rsid w:val="00B27EDD"/>
    <w:rsid w:val="00B32A87"/>
    <w:rsid w:val="00B52533"/>
    <w:rsid w:val="00B821C1"/>
    <w:rsid w:val="00BB22D7"/>
    <w:rsid w:val="00BB44E9"/>
    <w:rsid w:val="00BB553F"/>
    <w:rsid w:val="00BC1D4F"/>
    <w:rsid w:val="00BC219B"/>
    <w:rsid w:val="00BD4A9E"/>
    <w:rsid w:val="00BE5FF7"/>
    <w:rsid w:val="00BF0741"/>
    <w:rsid w:val="00BF10FB"/>
    <w:rsid w:val="00C24B73"/>
    <w:rsid w:val="00C25F6D"/>
    <w:rsid w:val="00C2738A"/>
    <w:rsid w:val="00C536DE"/>
    <w:rsid w:val="00C8774C"/>
    <w:rsid w:val="00C93610"/>
    <w:rsid w:val="00CA70BC"/>
    <w:rsid w:val="00CE34FC"/>
    <w:rsid w:val="00CF3EAA"/>
    <w:rsid w:val="00D1748B"/>
    <w:rsid w:val="00D3445C"/>
    <w:rsid w:val="00D51C4D"/>
    <w:rsid w:val="00D74AF4"/>
    <w:rsid w:val="00D96834"/>
    <w:rsid w:val="00DA47B3"/>
    <w:rsid w:val="00DA61C9"/>
    <w:rsid w:val="00DA7ACD"/>
    <w:rsid w:val="00DC2784"/>
    <w:rsid w:val="00DD502F"/>
    <w:rsid w:val="00DE2340"/>
    <w:rsid w:val="00DF3458"/>
    <w:rsid w:val="00E01419"/>
    <w:rsid w:val="00E11D2E"/>
    <w:rsid w:val="00E12CA4"/>
    <w:rsid w:val="00E15DF2"/>
    <w:rsid w:val="00E17E29"/>
    <w:rsid w:val="00E233E8"/>
    <w:rsid w:val="00E24B55"/>
    <w:rsid w:val="00E57DD5"/>
    <w:rsid w:val="00E75E70"/>
    <w:rsid w:val="00EA4643"/>
    <w:rsid w:val="00ED3250"/>
    <w:rsid w:val="00EE7809"/>
    <w:rsid w:val="00EF6AE5"/>
    <w:rsid w:val="00F11230"/>
    <w:rsid w:val="00F2793A"/>
    <w:rsid w:val="00F465E8"/>
    <w:rsid w:val="00F730ED"/>
    <w:rsid w:val="00F80090"/>
    <w:rsid w:val="00F844B5"/>
    <w:rsid w:val="00F90858"/>
    <w:rsid w:val="00F90973"/>
    <w:rsid w:val="00FB79BF"/>
    <w:rsid w:val="00FB7B5C"/>
    <w:rsid w:val="00FD53AD"/>
    <w:rsid w:val="00FD5F47"/>
    <w:rsid w:val="00FE1F63"/>
    <w:rsid w:val="00FE658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9E5"/>
    <w:rPr>
      <w:color w:val="808080"/>
    </w:rPr>
  </w:style>
  <w:style w:type="paragraph" w:customStyle="1" w:styleId="6A7A2DB9BDF64DEF926C2AAA52674D5D">
    <w:name w:val="6A7A2DB9BDF64DEF926C2AAA52674D5D"/>
    <w:rsid w:val="003D79E5"/>
    <w:pPr>
      <w:spacing w:after="160" w:line="259" w:lineRule="auto"/>
    </w:pPr>
    <w:rPr>
      <w:kern w:val="2"/>
      <w14:ligatures w14:val="standardContextual"/>
    </w:rPr>
  </w:style>
  <w:style w:type="paragraph" w:customStyle="1" w:styleId="C36E8DF40827427AA82141616B2E8624">
    <w:name w:val="C36E8DF40827427AA82141616B2E8624"/>
    <w:rsid w:val="003D79E5"/>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c01da8-beaf-4030-b83c-48aa7cdd12fe">
      <Terms xmlns="http://schemas.microsoft.com/office/infopath/2007/PartnerControls"/>
    </lcf76f155ced4ddcb4097134ff3c332f>
    <TaxCatchAll xmlns="32e4048c-ab18-4aa1-8e1a-cca0b97d4e42" xsi:nil="true"/>
    <SharedWithUsers xmlns="32e4048c-ab18-4aa1-8e1a-cca0b97d4e42">
      <UserInfo>
        <DisplayName>HARVEY,Xanthe</DisplayName>
        <AccountId>87</AccountId>
        <AccountType/>
      </UserInfo>
      <UserInfo>
        <DisplayName>LAW,Michelle</DisplayName>
        <AccountId>40</AccountId>
        <AccountType/>
      </UserInfo>
      <UserInfo>
        <DisplayName>PHILLIPS,Paula</DisplayName>
        <AccountId>13</AccountId>
        <AccountType/>
      </UserInfo>
      <UserInfo>
        <DisplayName>HALL,Contessa</DisplayName>
        <AccountId>16</AccountId>
        <AccountType/>
      </UserInfo>
      <UserInfo>
        <DisplayName>CADDY,Denise</DisplayName>
        <AccountId>18</AccountId>
        <AccountType/>
      </UserInfo>
      <UserInfo>
        <DisplayName>SAUNDERS,Carmen</DisplayName>
        <AccountId>37</AccountId>
        <AccountType/>
      </UserInfo>
      <UserInfo>
        <DisplayName>BERGIN,Brigette</DisplayName>
        <AccountId>19</AccountId>
        <AccountType/>
      </UserInfo>
      <UserInfo>
        <DisplayName>MILLS,Anita</DisplayName>
        <AccountId>14</AccountId>
        <AccountType/>
      </UserInfo>
      <UserInfo>
        <DisplayName>LOKE,Lai</DisplayName>
        <AccountId>15</AccountId>
        <AccountType/>
      </UserInfo>
      <UserInfo>
        <DisplayName>WYLIE,Fran</DisplayName>
        <AccountId>80</AccountId>
        <AccountType/>
      </UserInfo>
      <UserInfo>
        <DisplayName>Young,Amy</DisplayName>
        <AccountId>163</AccountId>
        <AccountType/>
      </UserInfo>
      <UserInfo>
        <DisplayName>TAYLOR,James</DisplayName>
        <AccountId>137</AccountId>
        <AccountType/>
      </UserInfo>
      <UserInfo>
        <DisplayName>HUXLEY,Shane</DisplayName>
        <AccountId>35</AccountId>
        <AccountType/>
      </UserInfo>
      <UserInfo>
        <DisplayName>BERNIE,Jennifer</DisplayName>
        <AccountId>12</AccountId>
        <AccountType/>
      </UserInfo>
      <UserInfo>
        <DisplayName>CETRTEK,Lisa</DisplayName>
        <AccountId>20</AccountId>
        <AccountType/>
      </UserInfo>
      <UserInfo>
        <DisplayName>MCCAFFERY,Kris</DisplayName>
        <AccountId>147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91A7D9A7AAF7E47BD9D9AC820155C5F" ma:contentTypeVersion="14" ma:contentTypeDescription="Create a new document." ma:contentTypeScope="" ma:versionID="3eda69cb668d6e7f755111a79d304871">
  <xsd:schema xmlns:xsd="http://www.w3.org/2001/XMLSchema" xmlns:xs="http://www.w3.org/2001/XMLSchema" xmlns:p="http://schemas.microsoft.com/office/2006/metadata/properties" xmlns:ns2="3dc01da8-beaf-4030-b83c-48aa7cdd12fe" xmlns:ns3="32e4048c-ab18-4aa1-8e1a-cca0b97d4e42" targetNamespace="http://schemas.microsoft.com/office/2006/metadata/properties" ma:root="true" ma:fieldsID="4b36f4640bc38562d62aa0994662cb24" ns2:_="" ns3:_="">
    <xsd:import namespace="3dc01da8-beaf-4030-b83c-48aa7cdd12fe"/>
    <xsd:import namespace="32e4048c-ab18-4aa1-8e1a-cca0b97d4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01da8-beaf-4030-b83c-48aa7cdd1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e4048c-ab18-4aa1-8e1a-cca0b97d4e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7f0b17a-c1c7-41fc-8e00-9c3c8a1b9312}" ma:internalName="TaxCatchAll" ma:showField="CatchAllData" ma:web="32e4048c-ab18-4aa1-8e1a-cca0b97d4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749069-5151-4E62-82C3-E1A7629DA52A}">
  <ds:schemaRefs>
    <ds:schemaRef ds:uri="http://schemas.openxmlformats.org/officeDocument/2006/bibliography"/>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3dc01da8-beaf-4030-b83c-48aa7cdd12fe"/>
    <ds:schemaRef ds:uri="32e4048c-ab18-4aa1-8e1a-cca0b97d4e42"/>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586020EC-DE35-4DFC-A46C-B048085A5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01da8-beaf-4030-b83c-48aa7cdd12fe"/>
    <ds:schemaRef ds:uri="32e4048c-ab18-4aa1-8e1a-cca0b97d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52</Pages>
  <Words>14580</Words>
  <Characters>83110</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DRAFT SEE Program Stream 2 – First Nations Delivery Grant Opportunity Guidelines</vt:lpstr>
    </vt:vector>
  </TitlesOfParts>
  <Company>Industry</Company>
  <LinksUpToDate>false</LinksUpToDate>
  <CharactersWithSpaces>97496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SEE Program Stream 2 – First Nations Delivery Grant Opportunity Guidelines</dc:title>
  <dc:subject/>
  <dc:creator>Industry</dc:creator>
  <cp:keywords/>
  <dc:description/>
  <cp:lastModifiedBy>HARVEY,Xanthe</cp:lastModifiedBy>
  <cp:revision>34</cp:revision>
  <cp:lastPrinted>2024-02-12T20:27:00Z</cp:lastPrinted>
  <dcterms:created xsi:type="dcterms:W3CDTF">2024-02-01T06:49:00Z</dcterms:created>
  <dcterms:modified xsi:type="dcterms:W3CDTF">2024-02-12T20:27:00Z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0x010100C91A7D9A7AAF7E47BD9D9AC820155C5F</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8dbf5473-ed08-49fb-ba9a-56913bdfbd0f</vt:lpwstr>
  </property>
  <property fmtid="{D5CDD505-2E9C-101B-9397-08002B2CF9AE}" pid="19" name="TaxKeyword">
    <vt:lpwstr/>
  </property>
  <property fmtid="{D5CDD505-2E9C-101B-9397-08002B2CF9AE}" pid="20" name="AbtEntity">
    <vt:lpwstr>1;#Department of Finance|fd660e8f-8f31-49bd-92a3-d31d4da31afe</vt:lpwstr>
  </property>
  <property fmtid="{D5CDD505-2E9C-101B-9397-08002B2CF9AE}" pid="21" name="InitiatingEntity">
    <vt:lpwstr>1;#Department of Finance|fd660e8f-8f31-49bd-92a3-d31d4da31afe</vt:lpwstr>
  </property>
  <property fmtid="{D5CDD505-2E9C-101B-9397-08002B2CF9AE}" pid="22" name="Function and Activity">
    <vt:lpwstr/>
  </property>
  <property fmtid="{D5CDD505-2E9C-101B-9397-08002B2CF9AE}" pid="23" name="OrgUnit">
    <vt:lpwstr>2;#Grants Policy and Simplification|70c845c2-de6d-438a-85d0-be462581f948</vt:lpwstr>
  </property>
  <property fmtid="{D5CDD505-2E9C-101B-9397-08002B2CF9AE}" pid="24" name="MSIP_Label_79d889eb-932f-4752-8739-64d25806ef64_Enabled">
    <vt:lpwstr>true</vt:lpwstr>
  </property>
  <property fmtid="{D5CDD505-2E9C-101B-9397-08002B2CF9AE}" pid="25" name="MSIP_Label_79d889eb-932f-4752-8739-64d25806ef64_SetDate">
    <vt:lpwstr>2023-02-13T22:21:31Z</vt:lpwstr>
  </property>
  <property fmtid="{D5CDD505-2E9C-101B-9397-08002B2CF9AE}" pid="26" name="MSIP_Label_79d889eb-932f-4752-8739-64d25806ef64_Method">
    <vt:lpwstr>Privileged</vt:lpwstr>
  </property>
  <property fmtid="{D5CDD505-2E9C-101B-9397-08002B2CF9AE}" pid="27" name="MSIP_Label_79d889eb-932f-4752-8739-64d25806ef64_Name">
    <vt:lpwstr>79d889eb-932f-4752-8739-64d25806ef64</vt:lpwstr>
  </property>
  <property fmtid="{D5CDD505-2E9C-101B-9397-08002B2CF9AE}" pid="28" name="MSIP_Label_79d889eb-932f-4752-8739-64d25806ef64_SiteId">
    <vt:lpwstr>dd0cfd15-4558-4b12-8bad-ea26984fc417</vt:lpwstr>
  </property>
  <property fmtid="{D5CDD505-2E9C-101B-9397-08002B2CF9AE}" pid="29" name="MSIP_Label_79d889eb-932f-4752-8739-64d25806ef64_ActionId">
    <vt:lpwstr>59388d33-a91c-41ae-85bd-ccad763c4fdc</vt:lpwstr>
  </property>
  <property fmtid="{D5CDD505-2E9C-101B-9397-08002B2CF9AE}" pid="30" name="MSIP_Label_79d889eb-932f-4752-8739-64d25806ef64_ContentBits">
    <vt:lpwstr>0</vt:lpwstr>
  </property>
  <property fmtid="{D5CDD505-2E9C-101B-9397-08002B2CF9AE}" pid="31" name="MediaServiceImageTags">
    <vt:lpwstr/>
  </property>
</Properties>
</file>